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A9D750" w14:textId="77777777" w:rsidR="007814F9" w:rsidRPr="00D80A8F" w:rsidRDefault="00CB215F" w:rsidP="00163C85">
      <w:pPr>
        <w:pStyle w:val="a3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b/>
          <w:sz w:val="20"/>
          <w:szCs w:val="20"/>
          <w:lang w:val="ru-RU"/>
        </w:rPr>
        <w:t>РЕКОМЕНДАЦИИ</w:t>
      </w:r>
    </w:p>
    <w:p w14:paraId="11B60935" w14:textId="224BB021" w:rsidR="007814F9" w:rsidRPr="00647BCA" w:rsidRDefault="006872E7" w:rsidP="00163C85">
      <w:pPr>
        <w:ind w:right="71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CB215F"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о </w:t>
      </w:r>
      <w:r w:rsidR="001A0719" w:rsidRPr="00647BCA">
        <w:rPr>
          <w:rFonts w:ascii="Times New Roman" w:hAnsi="Times New Roman" w:cs="Times New Roman"/>
          <w:sz w:val="20"/>
          <w:szCs w:val="20"/>
          <w:lang w:val="ru-RU"/>
        </w:rPr>
        <w:t>подготовке</w:t>
      </w:r>
      <w:r w:rsidR="00CB215F"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 Сметы</w:t>
      </w:r>
      <w:r w:rsidR="006023D0"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E3F43" w:rsidRPr="00647BCA">
        <w:rPr>
          <w:rFonts w:ascii="Times New Roman" w:hAnsi="Times New Roman" w:cs="Times New Roman"/>
          <w:sz w:val="20"/>
          <w:szCs w:val="20"/>
          <w:lang w:val="ru-RU"/>
        </w:rPr>
        <w:t>пр</w:t>
      </w:r>
      <w:r w:rsidR="00A24370" w:rsidRPr="00647BCA">
        <w:rPr>
          <w:rFonts w:ascii="Times New Roman" w:hAnsi="Times New Roman" w:cs="Times New Roman"/>
          <w:sz w:val="20"/>
          <w:szCs w:val="20"/>
          <w:lang w:val="ru-RU"/>
        </w:rPr>
        <w:t>оекта</w:t>
      </w:r>
      <w:r w:rsidR="001A0719" w:rsidRPr="00647BCA">
        <w:rPr>
          <w:rFonts w:ascii="Times New Roman" w:hAnsi="Times New Roman" w:cs="Times New Roman"/>
          <w:sz w:val="20"/>
          <w:szCs w:val="20"/>
          <w:lang w:val="ru-RU"/>
        </w:rPr>
        <w:t>, финансируемого по программе Фонда «</w:t>
      </w:r>
      <w:r w:rsidR="008A0B85">
        <w:rPr>
          <w:rFonts w:ascii="Times New Roman" w:hAnsi="Times New Roman" w:cs="Times New Roman"/>
          <w:sz w:val="20"/>
          <w:szCs w:val="20"/>
          <w:lang w:val="ru-RU"/>
        </w:rPr>
        <w:t>Приоритетный продукт</w:t>
      </w:r>
      <w:r w:rsidR="001A0719" w:rsidRPr="00647BCA">
        <w:rPr>
          <w:rFonts w:ascii="Times New Roman" w:hAnsi="Times New Roman" w:cs="Times New Roman"/>
          <w:sz w:val="20"/>
          <w:szCs w:val="20"/>
          <w:lang w:val="ru-RU"/>
        </w:rPr>
        <w:t>»</w:t>
      </w:r>
    </w:p>
    <w:p w14:paraId="0F8BF45F" w14:textId="77777777" w:rsidR="007814F9" w:rsidRPr="00647BCA" w:rsidRDefault="00147FEB" w:rsidP="00163C85">
      <w:pPr>
        <w:pStyle w:val="a3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72AAA3F" w14:textId="77777777" w:rsidR="00D01914" w:rsidRPr="00647BCA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Смета проекта – документ, определяющий порядок и условия несения расходов в проекте как в части средств займа, так и в части средств </w:t>
      </w:r>
      <w:proofErr w:type="spellStart"/>
      <w:r w:rsidRPr="00647BCA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 проекта со стороны </w:t>
      </w:r>
      <w:r w:rsidR="00D1020C" w:rsidRPr="00647BCA">
        <w:rPr>
          <w:rFonts w:ascii="Times New Roman" w:hAnsi="Times New Roman" w:cs="Times New Roman"/>
          <w:sz w:val="20"/>
          <w:szCs w:val="20"/>
          <w:lang w:val="ru-RU"/>
        </w:rPr>
        <w:t>З</w:t>
      </w:r>
      <w:r w:rsidRPr="00647BCA">
        <w:rPr>
          <w:rFonts w:ascii="Times New Roman" w:hAnsi="Times New Roman" w:cs="Times New Roman"/>
          <w:sz w:val="20"/>
          <w:szCs w:val="20"/>
          <w:lang w:val="ru-RU"/>
        </w:rPr>
        <w:t>аявителя.</w:t>
      </w:r>
    </w:p>
    <w:p w14:paraId="0AD1DC2D" w14:textId="77777777" w:rsidR="00D01914" w:rsidRPr="00647BCA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Смета проекта является частью Резюме проекта и заполняется Заявителем для прохождения этапа </w:t>
      </w:r>
      <w:r w:rsidR="00AA36AE" w:rsidRPr="00647BCA">
        <w:rPr>
          <w:rFonts w:ascii="Times New Roman" w:hAnsi="Times New Roman" w:cs="Times New Roman"/>
          <w:sz w:val="20"/>
          <w:szCs w:val="20"/>
          <w:lang w:val="ru-RU"/>
        </w:rPr>
        <w:t>Входной экспертизы</w:t>
      </w:r>
      <w:r w:rsidRPr="00647BCA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2FF8610C" w14:textId="77777777" w:rsidR="00D01914" w:rsidRPr="00647BCA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>Смета проекта содержательно связана с Календарным планом.</w:t>
      </w:r>
    </w:p>
    <w:p w14:paraId="66AFD3C3" w14:textId="735D4D36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Распределение средств в Смете должно соответствовать требованиям </w:t>
      </w:r>
      <w:r w:rsidR="00393D52" w:rsidRPr="00647BCA">
        <w:rPr>
          <w:rFonts w:ascii="Times New Roman" w:hAnsi="Times New Roman" w:cs="Times New Roman"/>
          <w:sz w:val="20"/>
          <w:szCs w:val="20"/>
          <w:lang w:val="ru-RU"/>
        </w:rPr>
        <w:t>Стандарта</w:t>
      </w:r>
      <w:r w:rsidRPr="00647BCA">
        <w:rPr>
          <w:rFonts w:ascii="Times New Roman" w:hAnsi="Times New Roman" w:cs="Times New Roman"/>
          <w:sz w:val="20"/>
          <w:szCs w:val="20"/>
          <w:lang w:val="ru-RU"/>
        </w:rPr>
        <w:t xml:space="preserve"> «Условия и порядок отбора проектов для финансирования по программе «</w:t>
      </w:r>
      <w:r w:rsidR="008A0B85">
        <w:rPr>
          <w:rFonts w:ascii="Times New Roman" w:hAnsi="Times New Roman" w:cs="Times New Roman"/>
          <w:sz w:val="20"/>
          <w:szCs w:val="20"/>
          <w:lang w:val="ru-RU"/>
        </w:rPr>
        <w:t>Приоритетный продукт</w:t>
      </w:r>
      <w:r w:rsidRPr="00647BCA">
        <w:rPr>
          <w:rFonts w:ascii="Times New Roman" w:hAnsi="Times New Roman" w:cs="Times New Roman"/>
          <w:sz w:val="20"/>
          <w:szCs w:val="20"/>
          <w:lang w:val="ru-RU"/>
        </w:rPr>
        <w:t>» Фонда развития промышленности Пензенской области (далее – Фонд) в части направлений целевого использования и ограничений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>, установленных в отношении отдельных групп расходов.</w:t>
      </w:r>
    </w:p>
    <w:p w14:paraId="025BC7D8" w14:textId="77777777" w:rsidR="00E0590E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Смета проекта впоследствии будет являться частью договора целевого займа, заключаемого с Фондом.</w:t>
      </w:r>
    </w:p>
    <w:p w14:paraId="160E6171" w14:textId="77777777" w:rsidR="00E0590E" w:rsidRPr="00D80A8F" w:rsidRDefault="00E0590E" w:rsidP="00163C85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Формат Сметы проекта предусматривает разнесение всех расходов:</w:t>
      </w:r>
    </w:p>
    <w:p w14:paraId="40BCF9D4" w14:textId="77777777" w:rsidR="00E0590E" w:rsidRPr="00D80A8F" w:rsidRDefault="0067762D" w:rsidP="00163C8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E0590E" w:rsidRPr="00D80A8F">
        <w:rPr>
          <w:rFonts w:ascii="Times New Roman" w:hAnsi="Times New Roman" w:cs="Times New Roman"/>
          <w:sz w:val="20"/>
          <w:szCs w:val="20"/>
          <w:lang w:val="ru-RU"/>
        </w:rPr>
        <w:t>о горизонтальным строкам - Направления целевого использования средств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2CC91953" w14:textId="77777777" w:rsidR="00E0590E" w:rsidRPr="00D80A8F" w:rsidRDefault="0067762D" w:rsidP="00163C85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п</w:t>
      </w:r>
      <w:r w:rsidR="00E0590E" w:rsidRPr="00D80A8F">
        <w:rPr>
          <w:rFonts w:ascii="Times New Roman" w:hAnsi="Times New Roman" w:cs="Times New Roman"/>
          <w:sz w:val="20"/>
          <w:szCs w:val="20"/>
          <w:lang w:val="ru-RU"/>
        </w:rPr>
        <w:t>о вертикали - Виды затрат внутри каждого направления расходования средств.</w:t>
      </w:r>
    </w:p>
    <w:p w14:paraId="39DD60CA" w14:textId="77777777" w:rsidR="00E0590E" w:rsidRPr="00D80A8F" w:rsidRDefault="00F54A22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Расходы, которые могут быть запланированы Заявителем за счет средств займа, в Смете отмечены пустым полем.</w:t>
      </w:r>
    </w:p>
    <w:p w14:paraId="7CD704D7" w14:textId="77777777" w:rsidR="00E0590E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Расходы по проекту, финансирование которых не может быть произведено в рамках проекта, помечены в Смете значком «</w:t>
      </w:r>
      <w:r w:rsidR="00D42CA3" w:rsidRPr="00D80A8F">
        <w:rPr>
          <w:rFonts w:ascii="Times New Roman" w:hAnsi="Times New Roman" w:cs="Times New Roman"/>
          <w:sz w:val="20"/>
          <w:szCs w:val="20"/>
          <w:lang w:val="ru-RU"/>
        </w:rPr>
        <w:t>Х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>».</w:t>
      </w:r>
    </w:p>
    <w:p w14:paraId="5FE195AE" w14:textId="77777777" w:rsidR="00E0590E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Для акцепта платежей на этапах выполнения договора целевого займа Фондом введен специальный термин «код ЦРС» – код целевого расходования средств по договору целевого займа. Этот цифровой код образуют пересечения строк и столбцов Сметы.</w:t>
      </w:r>
    </w:p>
    <w:p w14:paraId="6C380B80" w14:textId="3BE2A891" w:rsidR="00F54A22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Код ЦРС формируется следующим образом: первая цифра – порядковый номер направления целевого использования средств, вторая цифра – порядковый номер вида затрат.</w:t>
      </w:r>
      <w:r w:rsidR="00066437">
        <w:rPr>
          <w:rFonts w:ascii="Times New Roman" w:hAnsi="Times New Roman" w:cs="Times New Roman"/>
          <w:sz w:val="20"/>
          <w:szCs w:val="20"/>
          <w:lang w:val="ru-RU"/>
        </w:rPr>
        <w:t xml:space="preserve">  </w:t>
      </w:r>
    </w:p>
    <w:p w14:paraId="3D1E1ECB" w14:textId="77777777" w:rsidR="006169AD" w:rsidRPr="00D80A8F" w:rsidRDefault="006169AD" w:rsidP="00163C85">
      <w:pPr>
        <w:pStyle w:val="1"/>
        <w:ind w:left="662"/>
        <w:jc w:val="left"/>
        <w:rPr>
          <w:rFonts w:ascii="Times New Roman" w:hAnsi="Times New Roman" w:cs="Times New Roman"/>
          <w:sz w:val="20"/>
          <w:szCs w:val="20"/>
          <w:u w:val="none"/>
          <w:lang w:val="ru-RU"/>
        </w:rPr>
      </w:pPr>
    </w:p>
    <w:p w14:paraId="47901DCC" w14:textId="77777777" w:rsidR="008F085D" w:rsidRPr="00D80A8F" w:rsidRDefault="008F085D" w:rsidP="00163C85">
      <w:pPr>
        <w:pStyle w:val="1"/>
        <w:ind w:left="0"/>
        <w:jc w:val="left"/>
        <w:rPr>
          <w:rFonts w:ascii="Times New Roman" w:hAnsi="Times New Roman" w:cs="Times New Roman"/>
          <w:sz w:val="20"/>
          <w:szCs w:val="20"/>
          <w:u w:val="none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u w:val="none"/>
          <w:lang w:val="ru-RU"/>
        </w:rPr>
        <w:t>Типовая форма сметы проекта</w:t>
      </w:r>
    </w:p>
    <w:p w14:paraId="7ED402F5" w14:textId="77777777" w:rsidR="008F085D" w:rsidRPr="00BF20F9" w:rsidRDefault="008F085D" w:rsidP="00163C85">
      <w:pPr>
        <w:pStyle w:val="a3"/>
        <w:rPr>
          <w:b/>
          <w:sz w:val="13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0"/>
        <w:gridCol w:w="2326"/>
        <w:gridCol w:w="752"/>
        <w:gridCol w:w="753"/>
        <w:gridCol w:w="753"/>
        <w:gridCol w:w="753"/>
        <w:gridCol w:w="753"/>
        <w:gridCol w:w="753"/>
        <w:gridCol w:w="753"/>
        <w:gridCol w:w="753"/>
        <w:gridCol w:w="753"/>
        <w:gridCol w:w="747"/>
      </w:tblGrid>
      <w:tr w:rsidR="00647BCA" w:rsidRPr="008A0B85" w14:paraId="3D4A4815" w14:textId="77777777" w:rsidTr="00EF4AB7">
        <w:trPr>
          <w:trHeight w:val="20"/>
        </w:trPr>
        <w:tc>
          <w:tcPr>
            <w:tcW w:w="172" w:type="pct"/>
            <w:vMerge w:val="restart"/>
            <w:shd w:val="clear" w:color="auto" w:fill="D9D9D9"/>
            <w:textDirection w:val="tbRl"/>
            <w:vAlign w:val="center"/>
          </w:tcPr>
          <w:p w14:paraId="2E9D56E0" w14:textId="77777777" w:rsidR="00647BCA" w:rsidRPr="004008A3" w:rsidRDefault="00647BCA" w:rsidP="004503C4">
            <w:pPr>
              <w:pStyle w:val="3"/>
              <w:ind w:left="113" w:right="113"/>
              <w:jc w:val="center"/>
              <w:rPr>
                <w:sz w:val="16"/>
                <w:szCs w:val="16"/>
              </w:rPr>
            </w:pPr>
            <w:r w:rsidRPr="008A6FEF">
              <w:rPr>
                <w:rFonts w:ascii="Arial Narrow" w:eastAsia="Arial Narrow" w:hAnsi="Arial Narrow" w:cs="Arial Narrow"/>
                <w:color w:val="auto"/>
                <w:sz w:val="16"/>
                <w:szCs w:val="16"/>
              </w:rPr>
              <w:t>№№ статьи / подстатьи</w:t>
            </w:r>
          </w:p>
        </w:tc>
        <w:tc>
          <w:tcPr>
            <w:tcW w:w="1141" w:type="pct"/>
            <w:vMerge w:val="restart"/>
            <w:shd w:val="clear" w:color="auto" w:fill="D9D9D9"/>
          </w:tcPr>
          <w:p w14:paraId="651AA338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9F47F00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3B8ECCE" w14:textId="77777777" w:rsidR="00647BCA" w:rsidRPr="004008A3" w:rsidRDefault="00647BCA" w:rsidP="004503C4">
            <w:pPr>
              <w:spacing w:before="1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Направления целевого использования средств:</w:t>
            </w:r>
          </w:p>
        </w:tc>
        <w:tc>
          <w:tcPr>
            <w:tcW w:w="3687" w:type="pct"/>
            <w:gridSpan w:val="10"/>
            <w:shd w:val="clear" w:color="auto" w:fill="D9D9D9"/>
          </w:tcPr>
          <w:p w14:paraId="28617174" w14:textId="77777777" w:rsidR="00647BCA" w:rsidRPr="004008A3" w:rsidRDefault="00647BCA" w:rsidP="004503C4">
            <w:pPr>
              <w:spacing w:before="57"/>
              <w:ind w:left="2457" w:right="2736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В том числе по видам затрат:</w:t>
            </w:r>
          </w:p>
        </w:tc>
      </w:tr>
      <w:tr w:rsidR="00EF4AB7" w:rsidRPr="004008A3" w14:paraId="2A971DC2" w14:textId="77777777" w:rsidTr="00EF4AB7">
        <w:trPr>
          <w:trHeight w:val="20"/>
        </w:trPr>
        <w:tc>
          <w:tcPr>
            <w:tcW w:w="172" w:type="pct"/>
            <w:vMerge/>
            <w:shd w:val="clear" w:color="auto" w:fill="D9D9D9"/>
          </w:tcPr>
          <w:p w14:paraId="65BC186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1141" w:type="pct"/>
            <w:vMerge/>
            <w:shd w:val="clear" w:color="auto" w:fill="D9D9D9"/>
          </w:tcPr>
          <w:p w14:paraId="7C01324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737" w:type="pct"/>
            <w:gridSpan w:val="2"/>
            <w:shd w:val="clear" w:color="auto" w:fill="D9D9D9"/>
          </w:tcPr>
          <w:p w14:paraId="54F1FE11" w14:textId="77777777" w:rsidR="00647BCA" w:rsidRPr="004008A3" w:rsidRDefault="00647BCA" w:rsidP="004503C4">
            <w:pPr>
              <w:ind w:left="-3" w:right="-5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Зарплата</w:t>
            </w:r>
            <w:r w:rsidRPr="004008A3">
              <w:rPr>
                <w:rFonts w:ascii="Arial Narrow" w:eastAsia="Arial Narrow" w:hAnsi="Arial Narrow" w:cs="Arial Narrow"/>
                <w:spacing w:val="-6"/>
                <w:sz w:val="16"/>
                <w:szCs w:val="16"/>
                <w:lang w:val="ru-RU"/>
              </w:rPr>
              <w:t xml:space="preserve"> 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сотрудников, вкл. налоги и взносы от</w:t>
            </w:r>
            <w:r w:rsidRPr="004008A3">
              <w:rPr>
                <w:rFonts w:ascii="Arial Narrow" w:eastAsia="Arial Narrow" w:hAnsi="Arial Narrow" w:cs="Arial Narrow"/>
                <w:spacing w:val="-2"/>
                <w:sz w:val="16"/>
                <w:szCs w:val="16"/>
                <w:lang w:val="ru-RU"/>
              </w:rPr>
              <w:t xml:space="preserve"> 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ФОТ</w:t>
            </w:r>
          </w:p>
          <w:p w14:paraId="62ACC830" w14:textId="77777777" w:rsidR="00647BCA" w:rsidRPr="008A6FEF" w:rsidRDefault="00647BCA" w:rsidP="004503C4">
            <w:pPr>
              <w:ind w:right="585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  <w:p w14:paraId="1988B680" w14:textId="77777777" w:rsidR="00647BCA" w:rsidRPr="008A6FEF" w:rsidRDefault="00647BCA" w:rsidP="004503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  <w:p w14:paraId="2CCE16E8" w14:textId="77777777" w:rsidR="00647BCA" w:rsidRPr="004008A3" w:rsidRDefault="00647BCA" w:rsidP="004503C4">
            <w:pPr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(1)</w:t>
            </w:r>
          </w:p>
        </w:tc>
        <w:tc>
          <w:tcPr>
            <w:tcW w:w="737" w:type="pct"/>
            <w:gridSpan w:val="2"/>
            <w:shd w:val="clear" w:color="auto" w:fill="D9D9D9"/>
          </w:tcPr>
          <w:p w14:paraId="795183EA" w14:textId="77777777" w:rsidR="00647BCA" w:rsidRDefault="00647BCA" w:rsidP="004503C4">
            <w:pPr>
              <w:ind w:left="110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Работы и услуги, выполняемые третьими лицами, приобретение прав</w:t>
            </w:r>
          </w:p>
          <w:p w14:paraId="473EACB5" w14:textId="77777777" w:rsidR="00647BCA" w:rsidRPr="008A6FEF" w:rsidRDefault="00647BCA" w:rsidP="004503C4">
            <w:pPr>
              <w:ind w:left="110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  <w:p w14:paraId="4A74699B" w14:textId="77777777" w:rsidR="00647BCA" w:rsidRPr="00286592" w:rsidRDefault="00647BCA" w:rsidP="004503C4">
            <w:pPr>
              <w:ind w:left="110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(2)</w:t>
            </w:r>
          </w:p>
          <w:p w14:paraId="6F042E95" w14:textId="77777777" w:rsidR="00647BCA" w:rsidRPr="004008A3" w:rsidRDefault="00647BCA" w:rsidP="004503C4">
            <w:pPr>
              <w:ind w:left="109" w:right="108"/>
              <w:jc w:val="center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</w:tc>
        <w:tc>
          <w:tcPr>
            <w:tcW w:w="737" w:type="pct"/>
            <w:gridSpan w:val="2"/>
            <w:shd w:val="clear" w:color="auto" w:fill="D9D9D9"/>
          </w:tcPr>
          <w:p w14:paraId="0E7BEAB7" w14:textId="77777777" w:rsidR="00647BCA" w:rsidRPr="004008A3" w:rsidRDefault="00647BCA" w:rsidP="004503C4">
            <w:pPr>
              <w:ind w:left="216" w:right="213" w:hanging="5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Материалы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и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комплектующие</w:t>
            </w:r>
            <w:proofErr w:type="spellEnd"/>
          </w:p>
          <w:p w14:paraId="42E82734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F34BC9F" w14:textId="77777777" w:rsidR="00647BCA" w:rsidRDefault="00647BCA" w:rsidP="004503C4">
            <w:pPr>
              <w:ind w:left="621" w:right="58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5350B96" w14:textId="77777777" w:rsidR="00647BCA" w:rsidRDefault="00647BCA" w:rsidP="004503C4">
            <w:pPr>
              <w:ind w:left="621" w:right="58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5F0A3B94" w14:textId="77777777" w:rsidR="00647BCA" w:rsidRPr="004008A3" w:rsidRDefault="00647BCA" w:rsidP="004503C4">
            <w:pPr>
              <w:ind w:left="621" w:right="587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(3)</w:t>
            </w:r>
          </w:p>
        </w:tc>
        <w:tc>
          <w:tcPr>
            <w:tcW w:w="737" w:type="pct"/>
            <w:gridSpan w:val="2"/>
            <w:shd w:val="clear" w:color="auto" w:fill="D9D9D9"/>
          </w:tcPr>
          <w:p w14:paraId="269C7E8D" w14:textId="77777777" w:rsidR="00647BCA" w:rsidRPr="004008A3" w:rsidRDefault="00647BCA" w:rsidP="004503C4">
            <w:pPr>
              <w:ind w:left="312" w:right="20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Приобретение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оборудования</w:t>
            </w:r>
            <w:proofErr w:type="spellEnd"/>
          </w:p>
          <w:p w14:paraId="5CAF9C45" w14:textId="77777777" w:rsidR="00647BCA" w:rsidRDefault="00647BCA" w:rsidP="004503C4">
            <w:pPr>
              <w:ind w:right="203"/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80AF3FB" w14:textId="77777777" w:rsidR="00647BCA" w:rsidRDefault="00647BCA" w:rsidP="004503C4">
            <w:pPr>
              <w:ind w:right="203"/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373EDA1F" w14:textId="77777777" w:rsidR="00647BCA" w:rsidRDefault="00647BCA" w:rsidP="004503C4">
            <w:pPr>
              <w:ind w:right="20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  <w:p w14:paraId="0142AD5C" w14:textId="77777777" w:rsidR="00647BCA" w:rsidRPr="004008A3" w:rsidRDefault="00647BCA" w:rsidP="004503C4">
            <w:pPr>
              <w:ind w:right="20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(4)</w:t>
            </w:r>
          </w:p>
        </w:tc>
        <w:tc>
          <w:tcPr>
            <w:tcW w:w="738" w:type="pct"/>
            <w:gridSpan w:val="2"/>
            <w:shd w:val="clear" w:color="auto" w:fill="D9D9D9"/>
          </w:tcPr>
          <w:p w14:paraId="76014A95" w14:textId="77777777" w:rsidR="00647BCA" w:rsidRPr="004008A3" w:rsidRDefault="00647BCA" w:rsidP="004503C4">
            <w:pPr>
              <w:ind w:left="493" w:right="493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Итого</w:t>
            </w:r>
            <w:proofErr w:type="spellEnd"/>
          </w:p>
        </w:tc>
      </w:tr>
      <w:tr w:rsidR="00EF4AB7" w:rsidRPr="004008A3" w14:paraId="466D261F" w14:textId="77777777" w:rsidTr="00EF4AB7">
        <w:trPr>
          <w:trHeight w:val="20"/>
        </w:trPr>
        <w:tc>
          <w:tcPr>
            <w:tcW w:w="172" w:type="pct"/>
            <w:vMerge/>
            <w:shd w:val="clear" w:color="auto" w:fill="D9D9D9"/>
          </w:tcPr>
          <w:p w14:paraId="025D6296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1141" w:type="pct"/>
            <w:vMerge/>
            <w:shd w:val="clear" w:color="auto" w:fill="D9D9D9"/>
          </w:tcPr>
          <w:p w14:paraId="539BD66E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shd w:val="clear" w:color="auto" w:fill="D9D9D9"/>
          </w:tcPr>
          <w:p w14:paraId="1C7E0DCF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займа</w:t>
            </w:r>
            <w:proofErr w:type="spellEnd"/>
          </w:p>
        </w:tc>
        <w:tc>
          <w:tcPr>
            <w:tcW w:w="369" w:type="pct"/>
            <w:shd w:val="clear" w:color="auto" w:fill="D9D9D9"/>
          </w:tcPr>
          <w:p w14:paraId="2AE4927F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софинан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сирования</w:t>
            </w:r>
            <w:proofErr w:type="spellEnd"/>
          </w:p>
        </w:tc>
        <w:tc>
          <w:tcPr>
            <w:tcW w:w="369" w:type="pct"/>
            <w:shd w:val="clear" w:color="auto" w:fill="D9D9D9"/>
          </w:tcPr>
          <w:p w14:paraId="1DD4D2E1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займа</w:t>
            </w:r>
            <w:proofErr w:type="spellEnd"/>
          </w:p>
        </w:tc>
        <w:tc>
          <w:tcPr>
            <w:tcW w:w="369" w:type="pct"/>
            <w:shd w:val="clear" w:color="auto" w:fill="D9D9D9"/>
          </w:tcPr>
          <w:p w14:paraId="08AAB2D2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софинан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сирования</w:t>
            </w:r>
            <w:proofErr w:type="spellEnd"/>
          </w:p>
        </w:tc>
        <w:tc>
          <w:tcPr>
            <w:tcW w:w="369" w:type="pct"/>
            <w:shd w:val="clear" w:color="auto" w:fill="D9D9D9"/>
          </w:tcPr>
          <w:p w14:paraId="179AD4CB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займа</w:t>
            </w:r>
            <w:proofErr w:type="spellEnd"/>
          </w:p>
        </w:tc>
        <w:tc>
          <w:tcPr>
            <w:tcW w:w="369" w:type="pct"/>
            <w:shd w:val="clear" w:color="auto" w:fill="D9D9D9"/>
          </w:tcPr>
          <w:p w14:paraId="29E2338F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софинан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сирования</w:t>
            </w:r>
            <w:proofErr w:type="spellEnd"/>
          </w:p>
        </w:tc>
        <w:tc>
          <w:tcPr>
            <w:tcW w:w="369" w:type="pct"/>
            <w:shd w:val="clear" w:color="auto" w:fill="D9D9D9"/>
          </w:tcPr>
          <w:p w14:paraId="65E0B72F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займа</w:t>
            </w:r>
            <w:proofErr w:type="spellEnd"/>
          </w:p>
        </w:tc>
        <w:tc>
          <w:tcPr>
            <w:tcW w:w="369" w:type="pct"/>
            <w:shd w:val="clear" w:color="auto" w:fill="D9D9D9"/>
          </w:tcPr>
          <w:p w14:paraId="78E075CA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софинан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сирования</w:t>
            </w:r>
            <w:proofErr w:type="spellEnd"/>
          </w:p>
        </w:tc>
        <w:tc>
          <w:tcPr>
            <w:tcW w:w="369" w:type="pct"/>
            <w:shd w:val="clear" w:color="auto" w:fill="D9D9D9"/>
          </w:tcPr>
          <w:p w14:paraId="5613BFEA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займа</w:t>
            </w:r>
            <w:proofErr w:type="spellEnd"/>
          </w:p>
        </w:tc>
        <w:tc>
          <w:tcPr>
            <w:tcW w:w="369" w:type="pct"/>
            <w:shd w:val="clear" w:color="auto" w:fill="D9D9D9"/>
          </w:tcPr>
          <w:p w14:paraId="4EB665D3" w14:textId="77777777" w:rsidR="00647BCA" w:rsidRPr="004008A3" w:rsidRDefault="00647BCA" w:rsidP="004503C4">
            <w:pPr>
              <w:ind w:left="28" w:right="28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средства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софинан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-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сирования</w:t>
            </w:r>
            <w:proofErr w:type="spellEnd"/>
          </w:p>
        </w:tc>
      </w:tr>
      <w:tr w:rsidR="00EF4AB7" w:rsidRPr="004008A3" w14:paraId="0DDD93B9" w14:textId="77777777" w:rsidTr="00EF4AB7">
        <w:trPr>
          <w:trHeight w:val="20"/>
        </w:trPr>
        <w:tc>
          <w:tcPr>
            <w:tcW w:w="172" w:type="pct"/>
          </w:tcPr>
          <w:p w14:paraId="645C3E43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1.</w:t>
            </w:r>
          </w:p>
        </w:tc>
        <w:tc>
          <w:tcPr>
            <w:tcW w:w="1141" w:type="pct"/>
          </w:tcPr>
          <w:p w14:paraId="41CD89B9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Научные и иные исследования в интересах проекта, включая аналитические исследования рынка</w:t>
            </w:r>
          </w:p>
        </w:tc>
        <w:tc>
          <w:tcPr>
            <w:tcW w:w="369" w:type="pct"/>
          </w:tcPr>
          <w:p w14:paraId="052961F1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1F9F04F6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28E23D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202AE9A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0BF11135" w14:textId="77777777" w:rsidR="00647BCA" w:rsidRPr="004008A3" w:rsidRDefault="00647BCA" w:rsidP="004503C4">
            <w:pPr>
              <w:ind w:right="10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A2DC7C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95575C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2E95443E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2F67C149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3A6EE14A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AC5B092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D139EF8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4C63FFA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14910FEC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C1C89C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4CD014F1" w14:textId="77777777" w:rsidTr="00EF4AB7">
        <w:trPr>
          <w:trHeight w:val="20"/>
        </w:trPr>
        <w:tc>
          <w:tcPr>
            <w:tcW w:w="172" w:type="pct"/>
          </w:tcPr>
          <w:p w14:paraId="0878D52F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</w:t>
            </w:r>
          </w:p>
        </w:tc>
        <w:tc>
          <w:tcPr>
            <w:tcW w:w="1141" w:type="pct"/>
          </w:tcPr>
          <w:p w14:paraId="1E972FA9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Разработка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нового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продукта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/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технологии</w:t>
            </w:r>
            <w:proofErr w:type="spellEnd"/>
          </w:p>
        </w:tc>
        <w:tc>
          <w:tcPr>
            <w:tcW w:w="369" w:type="pct"/>
          </w:tcPr>
          <w:p w14:paraId="290C3A17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551D5A13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2155CF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89BAC2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3727E76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0E60E3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4BC8170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2EBE92A2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600C2EBC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E69D2F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7399CF93" w14:textId="77777777" w:rsidTr="00EF4AB7">
        <w:trPr>
          <w:trHeight w:val="20"/>
        </w:trPr>
        <w:tc>
          <w:tcPr>
            <w:tcW w:w="172" w:type="pct"/>
          </w:tcPr>
          <w:p w14:paraId="65C04401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2.1.</w:t>
            </w:r>
          </w:p>
        </w:tc>
        <w:tc>
          <w:tcPr>
            <w:tcW w:w="1141" w:type="pct"/>
          </w:tcPr>
          <w:p w14:paraId="1BFDCE21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Проведение опытно-технологических работ (ОТР) и опытно-конструкторских работ (ОКР)</w:t>
            </w:r>
          </w:p>
        </w:tc>
        <w:tc>
          <w:tcPr>
            <w:tcW w:w="369" w:type="pct"/>
          </w:tcPr>
          <w:p w14:paraId="72D993D0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0088BE0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2EAC6D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3DB4EB3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F66D0A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765FFDF6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B9EACC1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71565D60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9490FF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22F6DD70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1BE7844B" w14:textId="77777777" w:rsidTr="00EF4AB7">
        <w:trPr>
          <w:trHeight w:val="20"/>
        </w:trPr>
        <w:tc>
          <w:tcPr>
            <w:tcW w:w="172" w:type="pct"/>
          </w:tcPr>
          <w:p w14:paraId="6EBD3BF3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2.2.</w:t>
            </w:r>
          </w:p>
        </w:tc>
        <w:tc>
          <w:tcPr>
            <w:tcW w:w="1141" w:type="pct"/>
          </w:tcPr>
          <w:p w14:paraId="6CB1DBBA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Технические, производственно- технологические, маркетинговые тестирования и испытания</w:t>
            </w:r>
          </w:p>
        </w:tc>
        <w:tc>
          <w:tcPr>
            <w:tcW w:w="369" w:type="pct"/>
          </w:tcPr>
          <w:p w14:paraId="7E47518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110661E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D2A42E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9563027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A820889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98E245F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D16179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394F0B3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3E2D6D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705A0CAA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9A4C5E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5149EBC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07F78F80" w14:textId="77777777" w:rsidTr="00EF4AB7">
        <w:trPr>
          <w:trHeight w:val="20"/>
        </w:trPr>
        <w:tc>
          <w:tcPr>
            <w:tcW w:w="172" w:type="pct"/>
          </w:tcPr>
          <w:p w14:paraId="1BCAF7E8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2.3.</w:t>
            </w:r>
          </w:p>
        </w:tc>
        <w:tc>
          <w:tcPr>
            <w:tcW w:w="1141" w:type="pct"/>
          </w:tcPr>
          <w:p w14:paraId="54953DC5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Проведение патентных исследований (на патентную чистоту, выявление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охраноспособных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решений и прочее), патентование разработанных решений, в том числе зарубежное патентование</w:t>
            </w:r>
          </w:p>
        </w:tc>
        <w:tc>
          <w:tcPr>
            <w:tcW w:w="369" w:type="pct"/>
          </w:tcPr>
          <w:p w14:paraId="7C6F9B2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09F6F1F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F76D73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D2A785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156D5DB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B56F3F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1DA60E3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11C3BE9B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1D74077E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075035A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2B2823F0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3DF76BDB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57F176D7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568FE7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0A9D470A" w14:textId="77777777" w:rsidTr="00EF4AB7">
        <w:trPr>
          <w:trHeight w:val="20"/>
        </w:trPr>
        <w:tc>
          <w:tcPr>
            <w:tcW w:w="172" w:type="pct"/>
          </w:tcPr>
          <w:p w14:paraId="3F48DAAC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2.4.</w:t>
            </w:r>
          </w:p>
        </w:tc>
        <w:tc>
          <w:tcPr>
            <w:tcW w:w="1141" w:type="pct"/>
          </w:tcPr>
          <w:p w14:paraId="68F9C2A9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Сертификация, клинические испытания и другие обязательные для вывода продукта на рынок контрольно-сертификационные процедуры</w:t>
            </w:r>
          </w:p>
        </w:tc>
        <w:tc>
          <w:tcPr>
            <w:tcW w:w="369" w:type="pct"/>
          </w:tcPr>
          <w:p w14:paraId="50ADC6D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5B283E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C7AB4D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A789557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F06006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44A221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B09DE49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04A176E2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15A5FD8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31BAD99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7DF8F0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67F3EE8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45595238" w14:textId="77777777" w:rsidTr="00EF4AB7">
        <w:trPr>
          <w:trHeight w:val="20"/>
        </w:trPr>
        <w:tc>
          <w:tcPr>
            <w:tcW w:w="172" w:type="pct"/>
          </w:tcPr>
          <w:p w14:paraId="4EBB0EBE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2.5.</w:t>
            </w:r>
          </w:p>
        </w:tc>
        <w:tc>
          <w:tcPr>
            <w:tcW w:w="1141" w:type="pct"/>
          </w:tcPr>
          <w:p w14:paraId="79316D21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Приобретение расходных материалов для проведения мероприятий по настоящему разделу в т.ч. сырья и ресурсов для выпуска опытных , опытно-промышленных партий, испытаний оборудования и технологии до запуска в серийное производство</w:t>
            </w:r>
          </w:p>
        </w:tc>
        <w:tc>
          <w:tcPr>
            <w:tcW w:w="369" w:type="pct"/>
          </w:tcPr>
          <w:p w14:paraId="7834909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39B9F3D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438AB6B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D1513E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CA9F55D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F36C63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35E956D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3E975CF3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FD5B4C3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484788D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79119FA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342688C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8A0B85" w14:paraId="5275AF02" w14:textId="77777777" w:rsidTr="00EF4AB7">
        <w:trPr>
          <w:trHeight w:val="20"/>
        </w:trPr>
        <w:tc>
          <w:tcPr>
            <w:tcW w:w="172" w:type="pct"/>
          </w:tcPr>
          <w:p w14:paraId="0EB3FCB9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lastRenderedPageBreak/>
              <w:t>3.</w:t>
            </w:r>
          </w:p>
        </w:tc>
        <w:tc>
          <w:tcPr>
            <w:tcW w:w="1141" w:type="pct"/>
          </w:tcPr>
          <w:p w14:paraId="29F2F889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Приобретение или использование специального оборудования для проведения необходимых опытно-конструкторских работ, и отработки технологии, включая создание опытно-промышленных установок</w:t>
            </w:r>
          </w:p>
        </w:tc>
        <w:tc>
          <w:tcPr>
            <w:tcW w:w="369" w:type="pct"/>
          </w:tcPr>
          <w:p w14:paraId="69356381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0372D7F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FD92E9D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9DE0FD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7122D3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F5D0106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DFD3AEB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46CA06E3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4F77112C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25DAB59B" w14:textId="77777777" w:rsidR="00647BCA" w:rsidRPr="004008A3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EF4AB7" w:rsidRPr="004008A3" w14:paraId="68B2244A" w14:textId="77777777" w:rsidTr="00C87AAA">
        <w:trPr>
          <w:trHeight w:val="20"/>
        </w:trPr>
        <w:tc>
          <w:tcPr>
            <w:tcW w:w="172" w:type="pct"/>
          </w:tcPr>
          <w:p w14:paraId="07C7C64F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4.</w:t>
            </w:r>
          </w:p>
        </w:tc>
        <w:tc>
          <w:tcPr>
            <w:tcW w:w="1141" w:type="pct"/>
          </w:tcPr>
          <w:p w14:paraId="160F6B5D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Разработка технико-экономического обоснования инвестиционной стадии проекта,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прединвестиционный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анализ и оптимизация проекта, не включая расходы на аналитические исследования рынка</w:t>
            </w:r>
          </w:p>
        </w:tc>
        <w:tc>
          <w:tcPr>
            <w:tcW w:w="369" w:type="pct"/>
          </w:tcPr>
          <w:p w14:paraId="68969E2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753D65E6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F7B29CE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2FFAA6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65397188" w14:textId="4F950524" w:rsidR="00647BCA" w:rsidRPr="004008A3" w:rsidRDefault="00C87AAA" w:rsidP="00C87AAA">
            <w:pPr>
              <w:jc w:val="center"/>
              <w:rPr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67C5641E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A9EBA74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5663A8AA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84A6842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698E9865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1E795487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2FAC7FDB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07B1D2F9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BF748D6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7EA0E684" w14:textId="77777777" w:rsidTr="00EF4AB7">
        <w:trPr>
          <w:trHeight w:val="20"/>
        </w:trPr>
        <w:tc>
          <w:tcPr>
            <w:tcW w:w="172" w:type="pct"/>
          </w:tcPr>
          <w:p w14:paraId="15270FF7" w14:textId="77777777" w:rsidR="00647BCA" w:rsidRPr="004008A3" w:rsidRDefault="00647BCA" w:rsidP="004503C4">
            <w:pPr>
              <w:ind w:left="57"/>
              <w:jc w:val="both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5.</w:t>
            </w:r>
          </w:p>
        </w:tc>
        <w:tc>
          <w:tcPr>
            <w:tcW w:w="1141" w:type="pct"/>
          </w:tcPr>
          <w:p w14:paraId="169C2B7C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Приобретение прав на результаты интеллектуальной деятельности (лицензий и патентов) у российских и иностранных правообладателей</w:t>
            </w:r>
          </w:p>
          <w:p w14:paraId="003CE2BB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  <w:p w14:paraId="3AD2D9A1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  <w:p w14:paraId="45F3CA15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49C72A1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70E64CA6" w14:textId="77777777" w:rsidR="00647BCA" w:rsidRPr="004008A3" w:rsidRDefault="00647BCA" w:rsidP="004503C4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E17650E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728CA186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81D90E9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14CFE9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1D0507B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6FAC6628" w14:textId="77777777" w:rsidR="00647BCA" w:rsidRPr="004008A3" w:rsidRDefault="00647BCA" w:rsidP="004503C4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3D806D0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18A442F" w14:textId="77777777" w:rsidR="00647BCA" w:rsidRPr="004008A3" w:rsidRDefault="00647BCA" w:rsidP="004503C4">
            <w:pPr>
              <w:ind w:right="102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066AB1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3DBF9B41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7AB3E207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61F32971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889BA7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6C3BFC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0422597D" w14:textId="77777777" w:rsidTr="00EF4AB7">
        <w:trPr>
          <w:trHeight w:val="20"/>
        </w:trPr>
        <w:tc>
          <w:tcPr>
            <w:tcW w:w="172" w:type="pct"/>
          </w:tcPr>
          <w:p w14:paraId="312316EB" w14:textId="455286A6" w:rsidR="00EF4AB7" w:rsidRPr="004008A3" w:rsidRDefault="00EF4AB7" w:rsidP="00EF4AB7">
            <w:pPr>
              <w:ind w:left="57"/>
              <w:jc w:val="both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5.1.</w:t>
            </w:r>
          </w:p>
        </w:tc>
        <w:tc>
          <w:tcPr>
            <w:tcW w:w="1141" w:type="pct"/>
          </w:tcPr>
          <w:p w14:paraId="2A331030" w14:textId="1383712B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  <w:lang w:val="ru-RU"/>
              </w:rPr>
              <w:t>Приобретение прав на результаты интеллектуальной деятельности (лицензий и патентов) у российских и иностранных правообладателей</w:t>
            </w:r>
          </w:p>
        </w:tc>
        <w:tc>
          <w:tcPr>
            <w:tcW w:w="369" w:type="pct"/>
          </w:tcPr>
          <w:p w14:paraId="34994548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14:paraId="0400BA9D" w14:textId="770399A5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602A3B83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2B03BCDA" w14:textId="4F39F212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970CA4A" w14:textId="77777777" w:rsidR="00EF4AB7" w:rsidRPr="004008A3" w:rsidRDefault="00EF4AB7" w:rsidP="00EF4A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70D6396" w14:textId="77777777" w:rsidR="00EF4AB7" w:rsidRPr="004008A3" w:rsidRDefault="00EF4AB7" w:rsidP="00EF4A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D088270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27B217C8" w14:textId="4A810417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5286B481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76472686" w14:textId="14C7A404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9EBD730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229DDED7" w14:textId="77AB2CF1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7CE817F4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1D7A90D6" w14:textId="6EEBD5F6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02131419" w14:textId="77777777" w:rsidR="00EF4AB7" w:rsidRPr="004008A3" w:rsidRDefault="00EF4AB7" w:rsidP="00EF4A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30F6B8F5" w14:textId="77777777" w:rsidR="00EF4AB7" w:rsidRPr="004008A3" w:rsidRDefault="00EF4AB7" w:rsidP="00EF4AB7">
            <w:pPr>
              <w:jc w:val="center"/>
              <w:rPr>
                <w:sz w:val="16"/>
                <w:szCs w:val="16"/>
              </w:rPr>
            </w:pPr>
          </w:p>
        </w:tc>
      </w:tr>
      <w:tr w:rsidR="00EF4AB7" w:rsidRPr="004008A3" w14:paraId="07647BCE" w14:textId="77777777" w:rsidTr="00EF4AB7">
        <w:trPr>
          <w:trHeight w:val="20"/>
        </w:trPr>
        <w:tc>
          <w:tcPr>
            <w:tcW w:w="172" w:type="pct"/>
          </w:tcPr>
          <w:p w14:paraId="3A977264" w14:textId="2FF19F4F" w:rsidR="00EF4AB7" w:rsidRPr="004008A3" w:rsidRDefault="00EF4AB7" w:rsidP="00EF4AB7">
            <w:pPr>
              <w:ind w:left="57"/>
              <w:jc w:val="both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5.2.</w:t>
            </w:r>
          </w:p>
        </w:tc>
        <w:tc>
          <w:tcPr>
            <w:tcW w:w="1141" w:type="pct"/>
          </w:tcPr>
          <w:p w14:paraId="5F0C4902" w14:textId="687C34FA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157A8B">
              <w:rPr>
                <w:rFonts w:ascii="Arial Narrow" w:hAnsi="Arial Narrow"/>
                <w:sz w:val="16"/>
                <w:lang w:val="ru-RU"/>
              </w:rPr>
              <w:t xml:space="preserve">Приобретение прав на использование программного обеспечения, указанного в Перечне цифровых и технологических решений, в т.ч. расходы на сервисное сопровождение и обучение персонала (при условии включения в договор на поставку программного </w:t>
            </w:r>
            <w:r w:rsidRPr="00222F8B">
              <w:rPr>
                <w:rFonts w:ascii="Arial Narrow" w:hAnsi="Arial Narrow"/>
                <w:sz w:val="16"/>
                <w:lang w:val="ru-RU"/>
              </w:rPr>
              <w:t>обеспечения</w:t>
            </w:r>
            <w:r>
              <w:rPr>
                <w:rFonts w:ascii="Arial Narrow" w:hAnsi="Arial Narrow"/>
                <w:sz w:val="16"/>
                <w:lang w:val="ru-RU"/>
              </w:rPr>
              <w:t>)</w:t>
            </w:r>
          </w:p>
        </w:tc>
        <w:tc>
          <w:tcPr>
            <w:tcW w:w="369" w:type="pct"/>
          </w:tcPr>
          <w:p w14:paraId="00094958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14:paraId="7559B408" w14:textId="7F4F655E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23F0D464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0D5C7CBD" w14:textId="6910D093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02A0C71" w14:textId="77777777" w:rsidR="00EF4AB7" w:rsidRPr="004008A3" w:rsidRDefault="00EF4AB7" w:rsidP="00EF4A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582C2437" w14:textId="77777777" w:rsidR="00EF4AB7" w:rsidRPr="004008A3" w:rsidRDefault="00EF4AB7" w:rsidP="00EF4A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51E85D9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307631AA" w14:textId="3F01A5A2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D3BFC7D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415C1EE0" w14:textId="41520992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03460ECB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0619423B" w14:textId="31B232AD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C4EE1C8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120E9685" w14:textId="1938725A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54B131ED" w14:textId="77777777" w:rsidR="00EF4AB7" w:rsidRPr="004008A3" w:rsidRDefault="00EF4AB7" w:rsidP="00EF4A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2CD5211F" w14:textId="77777777" w:rsidR="00EF4AB7" w:rsidRPr="004008A3" w:rsidRDefault="00EF4AB7" w:rsidP="00EF4AB7">
            <w:pPr>
              <w:jc w:val="center"/>
              <w:rPr>
                <w:sz w:val="16"/>
                <w:szCs w:val="16"/>
              </w:rPr>
            </w:pPr>
          </w:p>
        </w:tc>
      </w:tr>
      <w:tr w:rsidR="00EF4AB7" w:rsidRPr="004008A3" w14:paraId="0F97F539" w14:textId="77777777" w:rsidTr="00EF4AB7">
        <w:trPr>
          <w:trHeight w:val="20"/>
        </w:trPr>
        <w:tc>
          <w:tcPr>
            <w:tcW w:w="172" w:type="pct"/>
          </w:tcPr>
          <w:p w14:paraId="7DB8631D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6.</w:t>
            </w:r>
          </w:p>
        </w:tc>
        <w:tc>
          <w:tcPr>
            <w:tcW w:w="1141" w:type="pct"/>
          </w:tcPr>
          <w:p w14:paraId="25BF57D5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Инжиниринговые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услуги</w:t>
            </w:r>
            <w:proofErr w:type="spellEnd"/>
          </w:p>
        </w:tc>
        <w:tc>
          <w:tcPr>
            <w:tcW w:w="369" w:type="pct"/>
          </w:tcPr>
          <w:p w14:paraId="38994971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BA33D5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074B214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7E09F21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F458431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8ECFF0C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370178DB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E862906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0BE09F41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34A2C72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7A4B7925" w14:textId="77777777" w:rsidTr="00EF4AB7">
        <w:trPr>
          <w:trHeight w:val="20"/>
        </w:trPr>
        <w:tc>
          <w:tcPr>
            <w:tcW w:w="172" w:type="pct"/>
          </w:tcPr>
          <w:p w14:paraId="53A73D15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6.1.</w:t>
            </w:r>
          </w:p>
        </w:tc>
        <w:tc>
          <w:tcPr>
            <w:tcW w:w="1141" w:type="pct"/>
          </w:tcPr>
          <w:p w14:paraId="51DF435E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Обеспечение необходимой адаптации технологического оборудования и инженерных коммуникаций, включая разработку технической документации, для обеспечения внедрения результатов разработок в серийное производство</w:t>
            </w:r>
          </w:p>
        </w:tc>
        <w:tc>
          <w:tcPr>
            <w:tcW w:w="369" w:type="pct"/>
          </w:tcPr>
          <w:p w14:paraId="7D2846D6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D3269D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2133EB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75AA62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BA45F8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BF0F36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5B706A5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7986B94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08015F1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0CD69D57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205EBD77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6D97542C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618502EF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6CE7AD8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7DD0927F" w14:textId="77777777" w:rsidTr="00EF4AB7">
        <w:trPr>
          <w:trHeight w:val="20"/>
        </w:trPr>
        <w:tc>
          <w:tcPr>
            <w:tcW w:w="172" w:type="pct"/>
          </w:tcPr>
          <w:p w14:paraId="3C7387FD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6.2.</w:t>
            </w:r>
          </w:p>
        </w:tc>
        <w:tc>
          <w:tcPr>
            <w:tcW w:w="1141" w:type="pct"/>
          </w:tcPr>
          <w:p w14:paraId="3734BF04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Проектно-изыскательские работы, сбор исходных данных, разработка концепции строительства/ремонта зданий, сооружений, коммуникаций для организации производства</w:t>
            </w:r>
          </w:p>
        </w:tc>
        <w:tc>
          <w:tcPr>
            <w:tcW w:w="369" w:type="pct"/>
          </w:tcPr>
          <w:p w14:paraId="7D90C89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66BC496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F617AD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9B28DD5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1F7E44C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DFDE8C3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0D760AC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21A48C9D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0B32C9D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34C36B1D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7F0F67A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22C6FFB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2A1E9656" w14:textId="77777777" w:rsidTr="00EF4AB7">
        <w:trPr>
          <w:trHeight w:val="20"/>
        </w:trPr>
        <w:tc>
          <w:tcPr>
            <w:tcW w:w="172" w:type="pct"/>
          </w:tcPr>
          <w:p w14:paraId="459119AF" w14:textId="77777777" w:rsidR="00647BCA" w:rsidRPr="004008A3" w:rsidRDefault="00647BCA" w:rsidP="004503C4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6.3.</w:t>
            </w:r>
          </w:p>
        </w:tc>
        <w:tc>
          <w:tcPr>
            <w:tcW w:w="1141" w:type="pct"/>
          </w:tcPr>
          <w:p w14:paraId="6A932F9B" w14:textId="77777777" w:rsidR="00647BCA" w:rsidRPr="004008A3" w:rsidRDefault="00647BCA" w:rsidP="004503C4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Разработка проектной документации для объектов капитального строительства, включая проведение экологической и иных необходимых экспертиз, получение необходимых заключений санитарно-эпидемиологической, пожарной и др. служб, подготовку и получение разрешения на осуществление градостроительной деятельности</w:t>
            </w:r>
          </w:p>
        </w:tc>
        <w:tc>
          <w:tcPr>
            <w:tcW w:w="369" w:type="pct"/>
          </w:tcPr>
          <w:p w14:paraId="2B962FC4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BB33F9B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69BE922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64BB6AA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1AB4E28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3E2296D" w14:textId="77777777" w:rsidR="00647BCA" w:rsidRPr="004008A3" w:rsidRDefault="00647BCA" w:rsidP="004503C4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65C0CB8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2460CBA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3072AE13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3A8CDCE7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49036721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22983555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442B746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E7DD783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CC1A9AF" w14:textId="77777777" w:rsidR="00647BCA" w:rsidRPr="004008A3" w:rsidRDefault="00647BCA" w:rsidP="004503C4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3C978A66" w14:textId="77777777" w:rsidR="00647BCA" w:rsidRPr="004008A3" w:rsidRDefault="00647BCA" w:rsidP="004503C4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CA52D25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7C19FDD" w14:textId="77777777" w:rsidR="00647BCA" w:rsidRPr="004008A3" w:rsidRDefault="00647BCA" w:rsidP="004503C4">
            <w:pPr>
              <w:rPr>
                <w:sz w:val="16"/>
                <w:szCs w:val="16"/>
              </w:rPr>
            </w:pPr>
          </w:p>
        </w:tc>
      </w:tr>
      <w:tr w:rsidR="00EF4AB7" w:rsidRPr="004008A3" w14:paraId="6B4F22C0" w14:textId="77777777" w:rsidTr="00EF4AB7">
        <w:trPr>
          <w:trHeight w:val="20"/>
        </w:trPr>
        <w:tc>
          <w:tcPr>
            <w:tcW w:w="172" w:type="pct"/>
          </w:tcPr>
          <w:p w14:paraId="3373721B" w14:textId="08A2A2CA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6.4.</w:t>
            </w:r>
          </w:p>
        </w:tc>
        <w:tc>
          <w:tcPr>
            <w:tcW w:w="1141" w:type="pct"/>
          </w:tcPr>
          <w:p w14:paraId="6EED4468" w14:textId="6898A2E5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222F8B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Обеспечение необходимой адаптации технологического оборудования, компьютерного, серверного, сетевого оборудования и инженерных коммуникаций, программно-аппаратных комплексов, адаптации и (или) переработки (модификации) программного обеспечения, включая разработку технической документации, для обеспечения внедрения в производство приобретаемых в рамках проекта цифровых и технологических решений</w:t>
            </w:r>
          </w:p>
        </w:tc>
        <w:tc>
          <w:tcPr>
            <w:tcW w:w="369" w:type="pct"/>
          </w:tcPr>
          <w:p w14:paraId="1F663861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F8D989D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6247B6D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09FEDE0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27565B8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CCC1849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2AE1836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14:paraId="2BE3B479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14:paraId="598F4C2A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14:paraId="6969C8AA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  <w:lang w:val="ru-RU"/>
              </w:rPr>
            </w:pPr>
          </w:p>
          <w:p w14:paraId="1CCC9D8F" w14:textId="1A4400B2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DDB6576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24D02D92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6170FB60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46687AB3" w14:textId="77777777" w:rsidR="00EF4AB7" w:rsidRPr="00B9392A" w:rsidRDefault="00EF4AB7" w:rsidP="00EF4AB7">
            <w:pPr>
              <w:jc w:val="center"/>
              <w:rPr>
                <w:rFonts w:ascii="Arial Narrow" w:eastAsia="Arial Narrow" w:hAnsi="Arial Narrow" w:cs="Times New Roman"/>
                <w:b/>
                <w:sz w:val="16"/>
                <w:szCs w:val="16"/>
              </w:rPr>
            </w:pPr>
          </w:p>
          <w:p w14:paraId="70C54625" w14:textId="3138034A" w:rsidR="00EF4AB7" w:rsidRPr="004008A3" w:rsidRDefault="00EF4AB7" w:rsidP="00EF4AB7">
            <w:pPr>
              <w:jc w:val="center"/>
              <w:rPr>
                <w:rFonts w:eastAsia="Arial Narrow" w:hAnsi="Arial Narrow" w:cs="Arial Narrow"/>
                <w:b/>
                <w:sz w:val="16"/>
                <w:szCs w:val="16"/>
              </w:rPr>
            </w:pPr>
            <w:r w:rsidRPr="00B9392A">
              <w:rPr>
                <w:rFonts w:ascii="Arial Narrow" w:eastAsia="Arial Narrow" w:hAnsi="Arial Narrow" w:cs="Times New Roman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5B20F96B" w14:textId="77777777" w:rsidR="00EF4AB7" w:rsidRPr="004008A3" w:rsidRDefault="00EF4AB7" w:rsidP="00EF4AB7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B0D6101" w14:textId="77777777" w:rsidR="00EF4AB7" w:rsidRPr="004008A3" w:rsidRDefault="00EF4AB7" w:rsidP="00EF4AB7">
            <w:pPr>
              <w:jc w:val="center"/>
              <w:rPr>
                <w:sz w:val="16"/>
                <w:szCs w:val="16"/>
              </w:rPr>
            </w:pPr>
          </w:p>
        </w:tc>
      </w:tr>
      <w:tr w:rsidR="00EF4AB7" w:rsidRPr="004008A3" w14:paraId="415871ED" w14:textId="77777777" w:rsidTr="00EF4AB7">
        <w:trPr>
          <w:trHeight w:val="20"/>
        </w:trPr>
        <w:tc>
          <w:tcPr>
            <w:tcW w:w="172" w:type="pct"/>
          </w:tcPr>
          <w:p w14:paraId="727A2BCB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7.</w:t>
            </w:r>
          </w:p>
        </w:tc>
        <w:tc>
          <w:tcPr>
            <w:tcW w:w="1141" w:type="pct"/>
          </w:tcPr>
          <w:p w14:paraId="53EF00AF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Государственная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экспертиза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проектной</w:t>
            </w:r>
            <w:proofErr w:type="spellEnd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документации</w:t>
            </w:r>
            <w:proofErr w:type="spellEnd"/>
          </w:p>
        </w:tc>
        <w:tc>
          <w:tcPr>
            <w:tcW w:w="369" w:type="pct"/>
          </w:tcPr>
          <w:p w14:paraId="12FA0FD2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E3DA164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3D653259" w14:textId="77777777" w:rsidR="00EF4AB7" w:rsidRPr="004008A3" w:rsidRDefault="00EF4AB7" w:rsidP="00EF4AB7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6E4962EF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0656C87" w14:textId="77777777" w:rsidR="00EF4AB7" w:rsidRPr="004008A3" w:rsidRDefault="00EF4AB7" w:rsidP="00EF4AB7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E013AB5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3035E60E" w14:textId="77777777" w:rsidR="00EF4AB7" w:rsidRPr="004008A3" w:rsidRDefault="00EF4AB7" w:rsidP="00EF4AB7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EC778AF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56DA3FE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A393FFC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</w:tr>
      <w:tr w:rsidR="00EF4AB7" w:rsidRPr="004008A3" w14:paraId="2536866D" w14:textId="77777777" w:rsidTr="00EF4AB7">
        <w:trPr>
          <w:trHeight w:val="20"/>
        </w:trPr>
        <w:tc>
          <w:tcPr>
            <w:tcW w:w="172" w:type="pct"/>
          </w:tcPr>
          <w:p w14:paraId="79176098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8.</w:t>
            </w:r>
          </w:p>
        </w:tc>
        <w:tc>
          <w:tcPr>
            <w:tcW w:w="1141" w:type="pct"/>
          </w:tcPr>
          <w:p w14:paraId="10E19CB6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Разработка рабочей документации для объектов капитального строительства</w:t>
            </w:r>
          </w:p>
        </w:tc>
        <w:tc>
          <w:tcPr>
            <w:tcW w:w="369" w:type="pct"/>
          </w:tcPr>
          <w:p w14:paraId="3A459E67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BDA964F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2BC513B7" w14:textId="77777777" w:rsidR="00EF4AB7" w:rsidRPr="004008A3" w:rsidRDefault="00EF4AB7" w:rsidP="00EF4AB7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4292241A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B7FE45D" w14:textId="77777777" w:rsidR="00EF4AB7" w:rsidRPr="004008A3" w:rsidRDefault="00EF4AB7" w:rsidP="00EF4AB7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7468CBB4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35BA569" w14:textId="77777777" w:rsidR="00EF4AB7" w:rsidRPr="004008A3" w:rsidRDefault="00EF4AB7" w:rsidP="00EF4AB7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DE59213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B21B028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266FAC6D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</w:tr>
      <w:tr w:rsidR="00EF4AB7" w:rsidRPr="008A0B85" w14:paraId="264358EB" w14:textId="77777777" w:rsidTr="00EF4AB7">
        <w:trPr>
          <w:trHeight w:val="20"/>
        </w:trPr>
        <w:tc>
          <w:tcPr>
            <w:tcW w:w="172" w:type="pct"/>
          </w:tcPr>
          <w:p w14:paraId="37CFB93F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lastRenderedPageBreak/>
              <w:t>9.</w:t>
            </w:r>
          </w:p>
        </w:tc>
        <w:tc>
          <w:tcPr>
            <w:tcW w:w="1141" w:type="pct"/>
          </w:tcPr>
          <w:p w14:paraId="370281D3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Приобретение технологического оборудования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</w:t>
            </w:r>
            <w:r w:rsidRPr="001738ED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(включая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</w:t>
            </w:r>
            <w:r w:rsidRPr="001738ED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принадлежности, технологическую оснастку, ремонтные комплекты)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, его монтаж, наладка и иные мероприятия по его подготовке для серийного производства</w:t>
            </w:r>
          </w:p>
        </w:tc>
        <w:tc>
          <w:tcPr>
            <w:tcW w:w="369" w:type="pct"/>
          </w:tcPr>
          <w:p w14:paraId="763B509E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C90BCDA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7A9CFFC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89CD9C1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45A877A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00BF5F1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05E6CEE2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029B6DA7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1FCA3FF7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2D04A539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EF4AB7" w:rsidRPr="004008A3" w14:paraId="41F47067" w14:textId="77777777" w:rsidTr="00EF4AB7">
        <w:trPr>
          <w:trHeight w:val="20"/>
        </w:trPr>
        <w:tc>
          <w:tcPr>
            <w:tcW w:w="172" w:type="pct"/>
          </w:tcPr>
          <w:p w14:paraId="00B707B7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/>
                <w:sz w:val="16"/>
                <w:szCs w:val="16"/>
                <w:lang w:val="ru-RU"/>
              </w:rPr>
              <w:t>9.1.</w:t>
            </w:r>
          </w:p>
        </w:tc>
        <w:tc>
          <w:tcPr>
            <w:tcW w:w="1141" w:type="pct"/>
          </w:tcPr>
          <w:p w14:paraId="08AFB0E1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/>
                <w:sz w:val="16"/>
                <w:szCs w:val="16"/>
              </w:rPr>
            </w:pPr>
            <w:proofErr w:type="spellStart"/>
            <w:r w:rsidRPr="004008A3">
              <w:rPr>
                <w:rFonts w:ascii="Arial Narrow" w:eastAsia="Arial Narrow" w:hAnsi="Arial Narrow"/>
                <w:sz w:val="16"/>
                <w:szCs w:val="16"/>
              </w:rPr>
              <w:t>Произведенного</w:t>
            </w:r>
            <w:proofErr w:type="spellEnd"/>
            <w:r w:rsidRPr="004008A3">
              <w:rPr>
                <w:rFonts w:ascii="Arial Narrow" w:eastAsia="Arial Narrow" w:hAnsi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/>
                <w:sz w:val="16"/>
                <w:szCs w:val="16"/>
              </w:rPr>
              <w:t>на</w:t>
            </w:r>
            <w:proofErr w:type="spellEnd"/>
            <w:r w:rsidRPr="004008A3">
              <w:rPr>
                <w:rFonts w:ascii="Arial Narrow" w:eastAsia="Arial Narrow" w:hAnsi="Arial Narrow"/>
                <w:sz w:val="16"/>
                <w:szCs w:val="16"/>
              </w:rPr>
              <w:t xml:space="preserve"> </w:t>
            </w:r>
            <w:proofErr w:type="spellStart"/>
            <w:r w:rsidRPr="004008A3">
              <w:rPr>
                <w:rFonts w:ascii="Arial Narrow" w:eastAsia="Arial Narrow" w:hAnsi="Arial Narrow"/>
                <w:sz w:val="16"/>
                <w:szCs w:val="16"/>
              </w:rPr>
              <w:t>территории</w:t>
            </w:r>
            <w:proofErr w:type="spellEnd"/>
            <w:r w:rsidRPr="004008A3">
              <w:rPr>
                <w:rFonts w:ascii="Arial Narrow" w:eastAsia="Arial Narrow" w:hAnsi="Arial Narrow"/>
                <w:sz w:val="16"/>
                <w:szCs w:val="16"/>
              </w:rPr>
              <w:t xml:space="preserve"> РФ</w:t>
            </w:r>
          </w:p>
        </w:tc>
        <w:tc>
          <w:tcPr>
            <w:tcW w:w="369" w:type="pct"/>
          </w:tcPr>
          <w:p w14:paraId="57216076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367E611A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295FF684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180F826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2BBCAD9C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05D116B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D71DDE3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45A00CA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BDD3DD9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219A928A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</w:tr>
      <w:tr w:rsidR="00EF4AB7" w:rsidRPr="008A0B85" w14:paraId="17108355" w14:textId="77777777" w:rsidTr="00EF4AB7">
        <w:trPr>
          <w:trHeight w:val="20"/>
        </w:trPr>
        <w:tc>
          <w:tcPr>
            <w:tcW w:w="172" w:type="pct"/>
          </w:tcPr>
          <w:p w14:paraId="59890911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/>
                <w:sz w:val="16"/>
                <w:szCs w:val="16"/>
                <w:lang w:val="ru-RU"/>
              </w:rPr>
              <w:t>9.2.</w:t>
            </w:r>
          </w:p>
        </w:tc>
        <w:tc>
          <w:tcPr>
            <w:tcW w:w="1141" w:type="pct"/>
          </w:tcPr>
          <w:p w14:paraId="792DAF5C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/>
                <w:sz w:val="16"/>
                <w:szCs w:val="16"/>
                <w:lang w:val="ru-RU"/>
              </w:rPr>
              <w:t>Произведенного на территории иностранного государства</w:t>
            </w:r>
          </w:p>
        </w:tc>
        <w:tc>
          <w:tcPr>
            <w:tcW w:w="369" w:type="pct"/>
          </w:tcPr>
          <w:p w14:paraId="68AD429F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9E1C4AC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542DE70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15C545E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E1D6048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8038499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0A029E47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217EC237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16ED8935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31B565D6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EF4AB7" w:rsidRPr="008A0B85" w14:paraId="3EF4F618" w14:textId="77777777" w:rsidTr="00EF4AB7">
        <w:trPr>
          <w:trHeight w:val="20"/>
        </w:trPr>
        <w:tc>
          <w:tcPr>
            <w:tcW w:w="172" w:type="pct"/>
          </w:tcPr>
          <w:p w14:paraId="6E256D80" w14:textId="288088FF" w:rsidR="00EF4AB7" w:rsidRPr="004008A3" w:rsidRDefault="00EF4AB7" w:rsidP="00EF4AB7">
            <w:pPr>
              <w:ind w:left="57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>
              <w:rPr>
                <w:rFonts w:ascii="Arial Narrow" w:eastAsia="Arial Narrow" w:hAnsi="Arial Narrow"/>
                <w:sz w:val="16"/>
                <w:szCs w:val="16"/>
                <w:lang w:val="ru-RU"/>
              </w:rPr>
              <w:t>10.</w:t>
            </w:r>
          </w:p>
        </w:tc>
        <w:tc>
          <w:tcPr>
            <w:tcW w:w="1141" w:type="pct"/>
          </w:tcPr>
          <w:p w14:paraId="2CE6B6C5" w14:textId="21712A4F" w:rsidR="00EF4AB7" w:rsidRPr="004008A3" w:rsidRDefault="00EF4AB7" w:rsidP="00EF4AB7">
            <w:pPr>
              <w:ind w:left="28" w:right="28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 w:rsidRPr="00457884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Приобретение в собственность (за исключением приобретения по договорам финансовой аренды (лизинга)) программно-аппаратных комплексов, новых производственных технологий, компьютерного, серверного и сетевого оборудования, а также их монтаж, наладка и иные мероприятия по их подготовке для ввода в эксплуатацию:</w:t>
            </w:r>
          </w:p>
        </w:tc>
        <w:tc>
          <w:tcPr>
            <w:tcW w:w="369" w:type="pct"/>
          </w:tcPr>
          <w:p w14:paraId="29FE735E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19CA1C9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10F75E2F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7CE4F375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765CCD28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13768E5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25C012A7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54985500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7301D403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282F7053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EF4AB7" w:rsidRPr="008A0B85" w14:paraId="09AFFD24" w14:textId="77777777" w:rsidTr="00EF4AB7">
        <w:trPr>
          <w:trHeight w:val="20"/>
        </w:trPr>
        <w:tc>
          <w:tcPr>
            <w:tcW w:w="172" w:type="pct"/>
          </w:tcPr>
          <w:p w14:paraId="34FD066F" w14:textId="65DDCF45" w:rsidR="00EF4AB7" w:rsidRPr="004008A3" w:rsidRDefault="00EF4AB7" w:rsidP="00EF4AB7">
            <w:pPr>
              <w:ind w:left="57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>
              <w:rPr>
                <w:rFonts w:ascii="Arial Narrow" w:eastAsia="Arial Narrow" w:hAnsi="Arial Narrow"/>
                <w:sz w:val="16"/>
                <w:szCs w:val="16"/>
                <w:lang w:val="ru-RU"/>
              </w:rPr>
              <w:t>10.1</w:t>
            </w:r>
          </w:p>
        </w:tc>
        <w:tc>
          <w:tcPr>
            <w:tcW w:w="1141" w:type="pct"/>
          </w:tcPr>
          <w:p w14:paraId="69EC93D5" w14:textId="0D70CF53" w:rsidR="00EF4AB7" w:rsidRPr="004008A3" w:rsidRDefault="00EF4AB7" w:rsidP="00EF4AB7">
            <w:pPr>
              <w:ind w:left="28" w:right="28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 w:rsidRPr="00457884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Новых производственных технологий на основе российского и (или) импортного промышленного оборудования и (или) программно-аппаратных комплексов, указанных в Перечне цифровых и технологических решений, их монтаж и наладка, а также расходы на сервисное сопровождение, обучение персонала и консультирование (при условии включения в договор на поставку производственных технологий и (или) программно-аппаратных комплексов)</w:t>
            </w:r>
          </w:p>
        </w:tc>
        <w:tc>
          <w:tcPr>
            <w:tcW w:w="369" w:type="pct"/>
          </w:tcPr>
          <w:p w14:paraId="33F04578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3A5E66F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E8601FF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6076D06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5EE73C5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67DC1851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019DCDC5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1DEBB916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77285582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616563BC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EF4AB7" w:rsidRPr="008A0B85" w14:paraId="2169A7EB" w14:textId="77777777" w:rsidTr="00EF4AB7">
        <w:trPr>
          <w:trHeight w:val="20"/>
        </w:trPr>
        <w:tc>
          <w:tcPr>
            <w:tcW w:w="172" w:type="pct"/>
          </w:tcPr>
          <w:p w14:paraId="6CADC10D" w14:textId="7AF00E06" w:rsidR="00EF4AB7" w:rsidRPr="004008A3" w:rsidRDefault="00EF4AB7" w:rsidP="00EF4AB7">
            <w:pPr>
              <w:ind w:left="57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>
              <w:rPr>
                <w:rFonts w:ascii="Arial Narrow" w:eastAsia="Arial Narrow" w:hAnsi="Arial Narrow"/>
                <w:sz w:val="16"/>
                <w:szCs w:val="16"/>
                <w:lang w:val="ru-RU"/>
              </w:rPr>
              <w:t>10.2</w:t>
            </w:r>
          </w:p>
        </w:tc>
        <w:tc>
          <w:tcPr>
            <w:tcW w:w="1141" w:type="pct"/>
          </w:tcPr>
          <w:p w14:paraId="60D411A6" w14:textId="303A2314" w:rsidR="00EF4AB7" w:rsidRPr="004008A3" w:rsidRDefault="00EF4AB7" w:rsidP="00EF4AB7">
            <w:pPr>
              <w:ind w:left="28" w:right="28"/>
              <w:rPr>
                <w:rFonts w:ascii="Arial Narrow" w:eastAsia="Arial Narrow" w:hAnsi="Arial Narrow"/>
                <w:sz w:val="16"/>
                <w:szCs w:val="16"/>
                <w:lang w:val="ru-RU"/>
              </w:rPr>
            </w:pPr>
            <w:r w:rsidRPr="00457884">
              <w:rPr>
                <w:rFonts w:ascii="Arial Narrow" w:hAnsi="Arial Narrow"/>
                <w:sz w:val="16"/>
                <w:lang w:val="ru-RU"/>
              </w:rPr>
              <w:t>Компьютерного, серверного и сетевого оборудования в целях внедрения приобретаемых в рамках проекта цифровых и технологических решений, его монтаж, наладка, а также иные мероприятия по его подготовке для ввода в эксплуатацию (в объеме не более 40% от суммы займа)</w:t>
            </w:r>
          </w:p>
        </w:tc>
        <w:tc>
          <w:tcPr>
            <w:tcW w:w="369" w:type="pct"/>
          </w:tcPr>
          <w:p w14:paraId="42B5E5F2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7434A2E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B81BBAC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B09A414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4BE87100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2F43EFC2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5C51A863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43B5BFAC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2E86FDEE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0BC86224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EF4AB7" w:rsidRPr="004008A3" w14:paraId="09C338CD" w14:textId="77777777" w:rsidTr="00EF4AB7">
        <w:trPr>
          <w:trHeight w:val="20"/>
        </w:trPr>
        <w:tc>
          <w:tcPr>
            <w:tcW w:w="172" w:type="pct"/>
          </w:tcPr>
          <w:p w14:paraId="6F8B1D62" w14:textId="6D5C82D1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1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1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.</w:t>
            </w:r>
          </w:p>
        </w:tc>
        <w:tc>
          <w:tcPr>
            <w:tcW w:w="1141" w:type="pct"/>
          </w:tcPr>
          <w:p w14:paraId="46F319B5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Строительство и реконструкция объектов капитального строительства</w:t>
            </w:r>
          </w:p>
        </w:tc>
        <w:tc>
          <w:tcPr>
            <w:tcW w:w="369" w:type="pct"/>
          </w:tcPr>
          <w:p w14:paraId="772E1E2D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F4893FE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5E6243A0" w14:textId="77777777" w:rsidR="00EF4AB7" w:rsidRPr="004008A3" w:rsidRDefault="00EF4AB7" w:rsidP="00EF4AB7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7AC92E7B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3093154" w14:textId="77777777" w:rsidR="00EF4AB7" w:rsidRPr="004008A3" w:rsidRDefault="00EF4AB7" w:rsidP="00EF4AB7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62B614BE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E46A3D2" w14:textId="77777777" w:rsidR="00EF4AB7" w:rsidRPr="004008A3" w:rsidRDefault="00EF4AB7" w:rsidP="00EF4AB7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7707B795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E1AB88D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6226E8F0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</w:tr>
      <w:tr w:rsidR="00EF4AB7" w:rsidRPr="004008A3" w14:paraId="03EFDD53" w14:textId="77777777" w:rsidTr="00EF4AB7">
        <w:trPr>
          <w:trHeight w:val="20"/>
        </w:trPr>
        <w:tc>
          <w:tcPr>
            <w:tcW w:w="172" w:type="pct"/>
          </w:tcPr>
          <w:p w14:paraId="2166BC62" w14:textId="32C064AB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1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.</w:t>
            </w:r>
          </w:p>
        </w:tc>
        <w:tc>
          <w:tcPr>
            <w:tcW w:w="1141" w:type="pct"/>
          </w:tcPr>
          <w:p w14:paraId="7D55C002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Прочие капитальные вложения в проекте: приобретение зданий, сооружений, земельных участков, иные вложения</w:t>
            </w:r>
          </w:p>
        </w:tc>
        <w:tc>
          <w:tcPr>
            <w:tcW w:w="369" w:type="pct"/>
          </w:tcPr>
          <w:p w14:paraId="5DB406B5" w14:textId="77777777" w:rsidR="00EF4AB7" w:rsidRPr="004008A3" w:rsidRDefault="00EF4AB7" w:rsidP="00EF4AB7">
            <w:pPr>
              <w:rPr>
                <w:rFonts w:eastAsia="Arial Narrow" w:hAnsi="Arial Narrow" w:cs="Arial Narrow"/>
                <w:b/>
                <w:sz w:val="16"/>
                <w:szCs w:val="16"/>
                <w:lang w:val="ru-RU"/>
              </w:rPr>
            </w:pPr>
          </w:p>
          <w:p w14:paraId="5E7242DE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607C14D0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3376B6C" w14:textId="77777777" w:rsidR="00EF4AB7" w:rsidRPr="004008A3" w:rsidRDefault="00EF4AB7" w:rsidP="00EF4AB7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020CB60" w14:textId="77777777" w:rsidR="00EF4AB7" w:rsidRPr="004008A3" w:rsidRDefault="00EF4AB7" w:rsidP="00EF4AB7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1527041C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4D55EAC" w14:textId="77777777" w:rsidR="00EF4AB7" w:rsidRPr="004008A3" w:rsidRDefault="00EF4AB7" w:rsidP="00EF4AB7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89D9E4F" w14:textId="77777777" w:rsidR="00EF4AB7" w:rsidRPr="004008A3" w:rsidRDefault="00EF4AB7" w:rsidP="00EF4AB7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1CF34E3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52CA96D" w14:textId="77777777" w:rsidR="00EF4AB7" w:rsidRPr="004008A3" w:rsidRDefault="00EF4AB7" w:rsidP="00EF4AB7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4D6CA6F2" w14:textId="77777777" w:rsidR="00EF4AB7" w:rsidRPr="004008A3" w:rsidRDefault="00EF4AB7" w:rsidP="00EF4AB7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5C4D5E90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F31B38C" w14:textId="77777777" w:rsidR="00EF4AB7" w:rsidRPr="004008A3" w:rsidRDefault="00EF4AB7" w:rsidP="00EF4AB7">
            <w:pPr>
              <w:rPr>
                <w:rFonts w:eastAsia="Arial Narrow" w:hAnsi="Arial Narrow" w:cs="Arial Narrow"/>
                <w:b/>
                <w:sz w:val="16"/>
                <w:szCs w:val="16"/>
              </w:rPr>
            </w:pPr>
          </w:p>
          <w:p w14:paraId="50C1D7A7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77AFAAF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</w:tr>
      <w:tr w:rsidR="00EF4AB7" w:rsidRPr="004008A3" w14:paraId="23B0C5A0" w14:textId="77777777" w:rsidTr="00EF4AB7">
        <w:trPr>
          <w:trHeight w:val="20"/>
        </w:trPr>
        <w:tc>
          <w:tcPr>
            <w:tcW w:w="172" w:type="pct"/>
          </w:tcPr>
          <w:p w14:paraId="240A7326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141" w:type="pct"/>
          </w:tcPr>
          <w:p w14:paraId="3FF042E9" w14:textId="77777777" w:rsidR="00EF4AB7" w:rsidRPr="00420C37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proofErr w:type="spellStart"/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Итого</w:t>
            </w:r>
            <w:proofErr w:type="spellEnd"/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:</w:t>
            </w:r>
          </w:p>
        </w:tc>
        <w:tc>
          <w:tcPr>
            <w:tcW w:w="369" w:type="pct"/>
          </w:tcPr>
          <w:p w14:paraId="7F43B0C5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2E16462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BD4F650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33FA5ECA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27132B73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257699DE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  <w:vAlign w:val="center"/>
          </w:tcPr>
          <w:p w14:paraId="51F9B13D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731157F5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7B685A4C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6D5CFF08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EF4AB7" w:rsidRPr="008A0B85" w14:paraId="7152D187" w14:textId="77777777" w:rsidTr="00EF4AB7">
        <w:trPr>
          <w:trHeight w:val="20"/>
        </w:trPr>
        <w:tc>
          <w:tcPr>
            <w:tcW w:w="172" w:type="pct"/>
            <w:shd w:val="clear" w:color="auto" w:fill="D9D9D9"/>
          </w:tcPr>
          <w:p w14:paraId="4F9A5E5F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141" w:type="pct"/>
            <w:shd w:val="clear" w:color="auto" w:fill="D9D9D9"/>
          </w:tcPr>
          <w:p w14:paraId="702334C8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в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том числе распределение по годам:</w:t>
            </w:r>
          </w:p>
        </w:tc>
        <w:tc>
          <w:tcPr>
            <w:tcW w:w="369" w:type="pct"/>
            <w:shd w:val="clear" w:color="auto" w:fill="D9D9D9"/>
          </w:tcPr>
          <w:p w14:paraId="11ACC76F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shd w:val="clear" w:color="auto" w:fill="D9D9D9"/>
          </w:tcPr>
          <w:p w14:paraId="2C6B9AA8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shd w:val="clear" w:color="auto" w:fill="D9D9D9"/>
          </w:tcPr>
          <w:p w14:paraId="3718F4C0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shd w:val="clear" w:color="auto" w:fill="D9D9D9"/>
          </w:tcPr>
          <w:p w14:paraId="53723BCC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shd w:val="clear" w:color="auto" w:fill="D9D9D9"/>
          </w:tcPr>
          <w:p w14:paraId="606CD6FA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shd w:val="clear" w:color="auto" w:fill="D9D9D9"/>
          </w:tcPr>
          <w:p w14:paraId="4A8014CE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shd w:val="clear" w:color="auto" w:fill="D9D9D9"/>
          </w:tcPr>
          <w:p w14:paraId="2EAAF077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shd w:val="clear" w:color="auto" w:fill="D9D9D9"/>
          </w:tcPr>
          <w:p w14:paraId="6ED7BF99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shd w:val="clear" w:color="auto" w:fill="D9D9D9"/>
          </w:tcPr>
          <w:p w14:paraId="65DE3D87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shd w:val="clear" w:color="auto" w:fill="D9D9D9"/>
          </w:tcPr>
          <w:p w14:paraId="19EB4215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</w:tr>
      <w:tr w:rsidR="00EF4AB7" w:rsidRPr="004008A3" w14:paraId="5D28953B" w14:textId="77777777" w:rsidTr="00EF4AB7">
        <w:trPr>
          <w:trHeight w:val="20"/>
        </w:trPr>
        <w:tc>
          <w:tcPr>
            <w:tcW w:w="172" w:type="pct"/>
          </w:tcPr>
          <w:p w14:paraId="113D2733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</w:tc>
        <w:tc>
          <w:tcPr>
            <w:tcW w:w="1141" w:type="pct"/>
          </w:tcPr>
          <w:p w14:paraId="72158C71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4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369" w:type="pct"/>
          </w:tcPr>
          <w:p w14:paraId="3FB9BEBE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53D743E2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4540C2C" w14:textId="77777777" w:rsidR="00EF4AB7" w:rsidRPr="004008A3" w:rsidRDefault="00EF4AB7" w:rsidP="00EF4AB7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2763AA02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357DE725" w14:textId="77777777" w:rsidR="00EF4AB7" w:rsidRPr="004008A3" w:rsidRDefault="00EF4AB7" w:rsidP="00EF4AB7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A1936CE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45857CC" w14:textId="77777777" w:rsidR="00EF4AB7" w:rsidRPr="004008A3" w:rsidRDefault="00EF4AB7" w:rsidP="00EF4AB7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7C2D1A94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9618823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5DB0A7F7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</w:tr>
      <w:tr w:rsidR="00EF4AB7" w:rsidRPr="004008A3" w14:paraId="1BD94DA4" w14:textId="77777777" w:rsidTr="00EF4AB7">
        <w:trPr>
          <w:trHeight w:val="20"/>
        </w:trPr>
        <w:tc>
          <w:tcPr>
            <w:tcW w:w="172" w:type="pct"/>
          </w:tcPr>
          <w:p w14:paraId="78F1E4DA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141" w:type="pct"/>
          </w:tcPr>
          <w:p w14:paraId="72E57907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5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369" w:type="pct"/>
          </w:tcPr>
          <w:p w14:paraId="6860E8DE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68D27911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D7B7B02" w14:textId="77777777" w:rsidR="00EF4AB7" w:rsidRPr="004008A3" w:rsidRDefault="00EF4AB7" w:rsidP="00EF4AB7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352AE2E7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94F9667" w14:textId="77777777" w:rsidR="00EF4AB7" w:rsidRPr="004008A3" w:rsidRDefault="00EF4AB7" w:rsidP="00EF4AB7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0D49C922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2B5DD6A" w14:textId="77777777" w:rsidR="00EF4AB7" w:rsidRPr="004008A3" w:rsidRDefault="00EF4AB7" w:rsidP="00EF4AB7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75FC10F5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22384F5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07B091E2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</w:tr>
      <w:tr w:rsidR="00EF4AB7" w:rsidRPr="004008A3" w14:paraId="3DC25F7B" w14:textId="77777777" w:rsidTr="00EF4AB7">
        <w:trPr>
          <w:trHeight w:val="20"/>
        </w:trPr>
        <w:tc>
          <w:tcPr>
            <w:tcW w:w="172" w:type="pct"/>
          </w:tcPr>
          <w:p w14:paraId="7A844B71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141" w:type="pct"/>
          </w:tcPr>
          <w:p w14:paraId="404F171A" w14:textId="77777777" w:rsidR="00EF4AB7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г. </w:t>
            </w:r>
          </w:p>
          <w:p w14:paraId="35360D66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(уже понесенные до выдачи займа 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расходы)</w:t>
            </w:r>
          </w:p>
        </w:tc>
        <w:tc>
          <w:tcPr>
            <w:tcW w:w="369" w:type="pct"/>
          </w:tcPr>
          <w:p w14:paraId="75ACCA6F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00DEF000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3A9E43B" w14:textId="77777777" w:rsidR="00EF4AB7" w:rsidRPr="004008A3" w:rsidRDefault="00EF4AB7" w:rsidP="00EF4AB7">
            <w:pPr>
              <w:ind w:left="254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27A54FB4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BEF6812" w14:textId="77777777" w:rsidR="00EF4AB7" w:rsidRPr="004008A3" w:rsidRDefault="00EF4AB7" w:rsidP="00EF4AB7">
            <w:pPr>
              <w:ind w:right="104"/>
              <w:jc w:val="center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</w:tcPr>
          <w:p w14:paraId="7A782D26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F69129C" w14:textId="77777777" w:rsidR="00EF4AB7" w:rsidRPr="004008A3" w:rsidRDefault="00EF4AB7" w:rsidP="00EF4AB7">
            <w:pPr>
              <w:ind w:left="252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  <w:vAlign w:val="center"/>
          </w:tcPr>
          <w:p w14:paraId="2CFBE063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55DBF73A" w14:textId="77777777" w:rsidR="00EF4AB7" w:rsidRPr="004008A3" w:rsidRDefault="00EF4AB7" w:rsidP="00EF4AB7">
            <w:pPr>
              <w:ind w:left="251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Х</w:t>
            </w:r>
          </w:p>
        </w:tc>
        <w:tc>
          <w:tcPr>
            <w:tcW w:w="369" w:type="pct"/>
            <w:vAlign w:val="center"/>
          </w:tcPr>
          <w:p w14:paraId="72A84DED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EF4AB7" w:rsidRPr="008A0B85" w14:paraId="1FD50685" w14:textId="77777777" w:rsidTr="00EF4AB7">
        <w:trPr>
          <w:trHeight w:val="20"/>
        </w:trPr>
        <w:tc>
          <w:tcPr>
            <w:tcW w:w="172" w:type="pct"/>
          </w:tcPr>
          <w:p w14:paraId="64D5B830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141" w:type="pct"/>
          </w:tcPr>
          <w:p w14:paraId="760806B7" w14:textId="77777777" w:rsidR="00EF4AB7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6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 xml:space="preserve"> г. </w:t>
            </w:r>
          </w:p>
          <w:p w14:paraId="2CF68F4C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(планируемые после получения займа расходы)</w:t>
            </w:r>
          </w:p>
        </w:tc>
        <w:tc>
          <w:tcPr>
            <w:tcW w:w="369" w:type="pct"/>
          </w:tcPr>
          <w:p w14:paraId="09E410FB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D6C33C5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0B0AC418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71170AF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331CCA9C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</w:tcPr>
          <w:p w14:paraId="72957EC3" w14:textId="77777777" w:rsidR="00EF4AB7" w:rsidRPr="004008A3" w:rsidRDefault="00EF4AB7" w:rsidP="00EF4AB7">
            <w:pPr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6C2CF29A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1363F037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7C03219A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369" w:type="pct"/>
            <w:vAlign w:val="center"/>
          </w:tcPr>
          <w:p w14:paraId="1F2D16EB" w14:textId="77777777" w:rsidR="00EF4AB7" w:rsidRPr="004008A3" w:rsidRDefault="00EF4AB7" w:rsidP="00EF4AB7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EF4AB7" w:rsidRPr="004008A3" w14:paraId="2066F8DC" w14:textId="77777777" w:rsidTr="00EF4AB7">
        <w:trPr>
          <w:trHeight w:val="20"/>
        </w:trPr>
        <w:tc>
          <w:tcPr>
            <w:tcW w:w="172" w:type="pct"/>
          </w:tcPr>
          <w:p w14:paraId="4A67EB4A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</w:pPr>
          </w:p>
        </w:tc>
        <w:tc>
          <w:tcPr>
            <w:tcW w:w="1141" w:type="pct"/>
          </w:tcPr>
          <w:p w14:paraId="0FBA60F5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7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369" w:type="pct"/>
          </w:tcPr>
          <w:p w14:paraId="7C266021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742DCFA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B2460EE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DA7327A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24825A5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4D9150B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7090244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FA8B82E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6AE8F82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41C43D0D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</w:tr>
      <w:tr w:rsidR="00EF4AB7" w:rsidRPr="004008A3" w14:paraId="3FDBCD1F" w14:textId="77777777" w:rsidTr="00EF4AB7">
        <w:trPr>
          <w:trHeight w:val="20"/>
        </w:trPr>
        <w:tc>
          <w:tcPr>
            <w:tcW w:w="172" w:type="pct"/>
          </w:tcPr>
          <w:p w14:paraId="2965E14C" w14:textId="77777777" w:rsidR="00EF4AB7" w:rsidRPr="004008A3" w:rsidRDefault="00EF4AB7" w:rsidP="00EF4AB7">
            <w:pPr>
              <w:ind w:left="57"/>
              <w:rPr>
                <w:rFonts w:ascii="Arial Narrow" w:eastAsia="Arial Narrow" w:hAnsi="Arial Narrow" w:cs="Arial Narrow"/>
                <w:sz w:val="16"/>
                <w:szCs w:val="16"/>
              </w:rPr>
            </w:pPr>
          </w:p>
        </w:tc>
        <w:tc>
          <w:tcPr>
            <w:tcW w:w="1141" w:type="pct"/>
          </w:tcPr>
          <w:p w14:paraId="4480DE20" w14:textId="77777777" w:rsidR="00EF4AB7" w:rsidRPr="004008A3" w:rsidRDefault="00EF4AB7" w:rsidP="00EF4AB7">
            <w:pPr>
              <w:ind w:left="28" w:right="28"/>
              <w:rPr>
                <w:rFonts w:ascii="Arial Narrow" w:eastAsia="Arial Narrow" w:hAnsi="Arial Narrow" w:cs="Arial Narrow"/>
                <w:sz w:val="16"/>
                <w:szCs w:val="16"/>
              </w:rPr>
            </w:pP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>202</w:t>
            </w:r>
            <w:r>
              <w:rPr>
                <w:rFonts w:ascii="Arial Narrow" w:eastAsia="Arial Narrow" w:hAnsi="Arial Narrow" w:cs="Arial Narrow"/>
                <w:sz w:val="16"/>
                <w:szCs w:val="16"/>
                <w:lang w:val="ru-RU"/>
              </w:rPr>
              <w:t>8</w:t>
            </w:r>
            <w:r w:rsidRPr="004008A3">
              <w:rPr>
                <w:rFonts w:ascii="Arial Narrow" w:eastAsia="Arial Narrow" w:hAnsi="Arial Narrow" w:cs="Arial Narrow"/>
                <w:sz w:val="16"/>
                <w:szCs w:val="16"/>
              </w:rPr>
              <w:t xml:space="preserve"> г.</w:t>
            </w:r>
          </w:p>
        </w:tc>
        <w:tc>
          <w:tcPr>
            <w:tcW w:w="369" w:type="pct"/>
          </w:tcPr>
          <w:p w14:paraId="1ED65056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ED4BD80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2768B33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8C70A1A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06DB7AD7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2D043318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1528E0E9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5C48FF2B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7771FB1F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  <w:tc>
          <w:tcPr>
            <w:tcW w:w="369" w:type="pct"/>
          </w:tcPr>
          <w:p w14:paraId="6ABBC0AE" w14:textId="77777777" w:rsidR="00EF4AB7" w:rsidRPr="004008A3" w:rsidRDefault="00EF4AB7" w:rsidP="00EF4AB7">
            <w:pPr>
              <w:rPr>
                <w:sz w:val="16"/>
                <w:szCs w:val="16"/>
              </w:rPr>
            </w:pPr>
          </w:p>
        </w:tc>
      </w:tr>
    </w:tbl>
    <w:p w14:paraId="528B1516" w14:textId="77777777" w:rsidR="00F668D7" w:rsidRDefault="00F668D7" w:rsidP="00163C8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</w:p>
    <w:p w14:paraId="2B115607" w14:textId="3CB4BEF7" w:rsidR="00D01914" w:rsidRPr="00B70E7E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</w:pPr>
      <w:r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Распределение средств займа в Смете по Видам затрат (по вертикали в Смете).</w:t>
      </w:r>
    </w:p>
    <w:p w14:paraId="531E0B21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Распределение средств займа по видам затрат определяется Заявителем самостоятельно, исходя из планов выполнения работ в проекте: собственными силами, с привлечением сторонних подрядчиков, с приобретением материалов и оборудования или без такового.</w:t>
      </w:r>
    </w:p>
    <w:p w14:paraId="429DE0DB" w14:textId="77777777" w:rsidR="006872E7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Возможность получения заявителями целевого займа для реализации проекта по программ</w:t>
      </w:r>
      <w:r w:rsidR="006872E7" w:rsidRPr="00D80A8F">
        <w:rPr>
          <w:rFonts w:ascii="Times New Roman" w:hAnsi="Times New Roman" w:cs="Times New Roman"/>
          <w:sz w:val="20"/>
          <w:szCs w:val="20"/>
          <w:lang w:val="ru-RU"/>
        </w:rPr>
        <w:t>е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Фонда налагает на будущих заемщиков обязательства по целевому и эффективному расходованию средств. </w:t>
      </w:r>
      <w:r w:rsidR="006872E7"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При необходимости (или по запросу Фонда) 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Заявитель (а после заключения договора займа – заемщик) должен подтвердить рыночное ценообразование при осуществлении </w:t>
      </w:r>
      <w:r w:rsidR="006872E7" w:rsidRPr="00D80A8F">
        <w:rPr>
          <w:rFonts w:ascii="Times New Roman" w:hAnsi="Times New Roman" w:cs="Times New Roman"/>
          <w:sz w:val="20"/>
          <w:szCs w:val="20"/>
          <w:lang w:val="ru-RU"/>
        </w:rPr>
        <w:t>закупок товаров, работ (услуг).</w:t>
      </w:r>
    </w:p>
    <w:p w14:paraId="3DC812AB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При заключении договоров на поставку товаров, работ (услуг) Фонд вправе запросить документальное 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обоснование выбора поставщика/исполнителя путем </w:t>
      </w:r>
      <w:r w:rsidR="006169AD" w:rsidRPr="00D80A8F">
        <w:rPr>
          <w:rFonts w:ascii="Times New Roman" w:hAnsi="Times New Roman" w:cs="Times New Roman"/>
          <w:sz w:val="20"/>
          <w:szCs w:val="20"/>
          <w:lang w:val="ru-RU"/>
        </w:rPr>
        <w:t>представления либо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детализированного отчета по исследованию рынка (проведенного с помощью сбора и анализа открытых данных, с указанием ссылок на каждую позицию закупки) или формирования запроса коммерческих предложений с предоставлением не менее 3 предложений от поставщиков товаров, работ (услуг). В договорах на оказание работ (услуг), заключаемых заемщиком, должны присутствовать, в т.ч., гарантийные обязательства по качеству работ (услуг), выполненных исполнителем.</w:t>
      </w:r>
    </w:p>
    <w:p w14:paraId="3F80ED2F" w14:textId="77777777" w:rsidR="006872E7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В остальных случаях Фонд также сохраняет за собой право проверить ценообразование и иные существенные условия з</w:t>
      </w:r>
      <w:r w:rsidR="00F96C5B" w:rsidRPr="00D80A8F">
        <w:rPr>
          <w:rFonts w:ascii="Times New Roman" w:hAnsi="Times New Roman" w:cs="Times New Roman"/>
          <w:sz w:val="20"/>
          <w:szCs w:val="20"/>
          <w:lang w:val="ru-RU"/>
        </w:rPr>
        <w:t>аключенных Заемщиком договоров.</w:t>
      </w:r>
    </w:p>
    <w:p w14:paraId="21255BC5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b/>
          <w:sz w:val="20"/>
          <w:szCs w:val="20"/>
          <w:lang w:val="ru-RU"/>
        </w:rPr>
        <w:t>Вид расхода: Заработная плата сотрудников, включая налоги и взносы от ФОТ (1).</w:t>
      </w:r>
    </w:p>
    <w:p w14:paraId="313E60FF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В случае, если выполнение какого-либо направления работ в проекте планируется Заявителем с использованием собственного персонала, в Смете (столбец 1) полежат указанию планируемые расходы по заработной плате.</w:t>
      </w:r>
    </w:p>
    <w:p w14:paraId="411BD49A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Расходы по заработной плате могут быть оплачены за счет средств займа в отношении сотрудников заявителя, деятельность которых напрямую связана с проектом.</w:t>
      </w:r>
    </w:p>
    <w:p w14:paraId="63B7FA19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Средства займа могут быть направлены на выплату собственно заработной платы, налогов, взносов от ФОТ, предусмотренные компенсационные выплаты (доплаты и надбавки компенсационного характера, в том числе за работу в условиях, отклоняющихся от нормальных, работу в особых климатических условиях и на территориях,  подвергшихся радиоактивному загрязнению, и иные выплаты компенсационного характера), стимулирующие выплаты (доплаты и надбавки стимулирующего характера, премии и иные поощрительные выплаты), оплату отпускных и больничных.</w:t>
      </w:r>
    </w:p>
    <w:p w14:paraId="24028F57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Расходы по выплате заработной платы на этапе акцепта платежей по договору целевого займа подлежат подтверждению путем предоставления Фонду приказа о формировании рабочей (проектной) группы или иного документа, определяющего состав сотрудников Заемщика, работающих в проекте или этапе проекта.</w:t>
      </w:r>
    </w:p>
    <w:p w14:paraId="75BAEF98" w14:textId="206BC309" w:rsidR="006872E7" w:rsidRPr="00D80A8F" w:rsidRDefault="00D01914" w:rsidP="00163C85">
      <w:pPr>
        <w:pStyle w:val="a3"/>
        <w:ind w:firstLine="709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b/>
          <w:sz w:val="20"/>
          <w:szCs w:val="20"/>
          <w:lang w:val="ru-RU"/>
        </w:rPr>
        <w:t>Вид расхода: Работы и услуги, выполняемые третьими лицами, приобретение прав (</w:t>
      </w:r>
      <w:r w:rsidR="003B5948">
        <w:rPr>
          <w:rFonts w:ascii="Times New Roman" w:hAnsi="Times New Roman" w:cs="Times New Roman"/>
          <w:b/>
          <w:sz w:val="20"/>
          <w:szCs w:val="20"/>
          <w:lang w:val="ru-RU"/>
        </w:rPr>
        <w:t>2</w:t>
      </w:r>
      <w:r w:rsidRPr="00D80A8F">
        <w:rPr>
          <w:rFonts w:ascii="Times New Roman" w:hAnsi="Times New Roman" w:cs="Times New Roman"/>
          <w:b/>
          <w:sz w:val="20"/>
          <w:szCs w:val="20"/>
          <w:lang w:val="ru-RU"/>
        </w:rPr>
        <w:t>)</w:t>
      </w:r>
      <w:r w:rsidR="006872E7" w:rsidRPr="00D80A8F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</w:p>
    <w:p w14:paraId="1F868345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По данной статье Заявитель указывает расходы, планируемые:</w:t>
      </w:r>
    </w:p>
    <w:p w14:paraId="0666BB06" w14:textId="77777777" w:rsidR="00D01914" w:rsidRPr="00D80A8F" w:rsidRDefault="00D01914" w:rsidP="00163C8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для оплаты по договорам подряда, выполнения работ и оказания услуг третьими лицами для заявителя в интересах проекта, расходов по гражданско-правовым договорам (в том числе с физическими лицами),</w:t>
      </w:r>
    </w:p>
    <w:p w14:paraId="2E217733" w14:textId="77777777" w:rsidR="00D01914" w:rsidRPr="00D80A8F" w:rsidRDefault="00D01914" w:rsidP="00163C85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для оплаты за приобретаемые для целей проекта права, включая права пользования программным обеспечением, лицензии, патенты.</w:t>
      </w:r>
    </w:p>
    <w:p w14:paraId="54E6A4D6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Фонд не рекомендует планировать за счет средств займа платежи в адрес третьих лиц, в отношении которых Заявитель не сможет подтверди</w:t>
      </w:r>
      <w:r w:rsidR="00D1020C" w:rsidRPr="00D80A8F">
        <w:rPr>
          <w:rFonts w:ascii="Times New Roman" w:hAnsi="Times New Roman" w:cs="Times New Roman"/>
          <w:sz w:val="20"/>
          <w:szCs w:val="20"/>
          <w:lang w:val="ru-RU"/>
        </w:rPr>
        <w:t>ть профессиональные компетенции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и положительный опыт реализации аналогичных проектов, платежи в адрес компаний, не имеющих подтвержденных полномочий на выполнение данного вида работ (отсутствие разрешений, лицензий, ограничения членства в СРО или иные препятствия), экономически необоснованные в части определения цены работ или услуг, стоимости приобретаемых прав.</w:t>
      </w:r>
    </w:p>
    <w:p w14:paraId="719B27A2" w14:textId="082B6AB5" w:rsidR="00D01914" w:rsidRPr="00D80A8F" w:rsidRDefault="006872E7" w:rsidP="00163C85">
      <w:pPr>
        <w:pStyle w:val="a3"/>
        <w:ind w:firstLine="709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b/>
          <w:sz w:val="20"/>
          <w:szCs w:val="20"/>
          <w:lang w:val="ru-RU"/>
        </w:rPr>
        <w:t xml:space="preserve">Вид расхода: </w:t>
      </w:r>
      <w:r w:rsidR="00D01914" w:rsidRPr="00D80A8F">
        <w:rPr>
          <w:rFonts w:ascii="Times New Roman" w:hAnsi="Times New Roman" w:cs="Times New Roman"/>
          <w:b/>
          <w:sz w:val="20"/>
          <w:szCs w:val="20"/>
          <w:lang w:val="ru-RU"/>
        </w:rPr>
        <w:t>Материалы и комплектующие (</w:t>
      </w:r>
      <w:r w:rsidR="003B5948">
        <w:rPr>
          <w:rFonts w:ascii="Times New Roman" w:hAnsi="Times New Roman" w:cs="Times New Roman"/>
          <w:b/>
          <w:sz w:val="20"/>
          <w:szCs w:val="20"/>
          <w:lang w:val="ru-RU"/>
        </w:rPr>
        <w:t>3</w:t>
      </w:r>
      <w:r w:rsidR="00D01914" w:rsidRPr="00D80A8F">
        <w:rPr>
          <w:rFonts w:ascii="Times New Roman" w:hAnsi="Times New Roman" w:cs="Times New Roman"/>
          <w:b/>
          <w:sz w:val="20"/>
          <w:szCs w:val="20"/>
          <w:lang w:val="ru-RU"/>
        </w:rPr>
        <w:t>)</w:t>
      </w:r>
      <w:r w:rsidRPr="00D80A8F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</w:p>
    <w:p w14:paraId="684C72E0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Этот вид затрат возможен в проекте, если Заявитель планирует приобретение материалов и комплектующих для самостоятельного выполнения работ или для их передачи подрядчику (третьему лицу) для выполнения работ по проекту. Приобретаемые материалы и комплектующие не должны быть использованы Заявителем для целей капитального строительства, использования в качестве сырья для промышленного выпуска продукта проекта, а также в иных целях, финансирование которых из средств займа не предусмотрено.</w:t>
      </w:r>
    </w:p>
    <w:p w14:paraId="57DFF37C" w14:textId="62F72A7C" w:rsidR="00D01914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Для обоснования расходов, направленных на приобретение узкоспециализированных групп материалов и комплектующих, в том числе специального обращения, в иных подобных случаях, Фонд рекомендует Заявителям планировать из средств займа расходы в адрес компаний, чьи профессиональные компетенции могут </w:t>
      </w:r>
      <w:r w:rsidR="00A24370" w:rsidRPr="00D80A8F">
        <w:rPr>
          <w:rFonts w:ascii="Times New Roman" w:hAnsi="Times New Roman" w:cs="Times New Roman"/>
          <w:sz w:val="20"/>
          <w:szCs w:val="20"/>
          <w:lang w:val="ru-RU"/>
        </w:rPr>
        <w:t>быть документально подтверждены.</w:t>
      </w:r>
    </w:p>
    <w:p w14:paraId="3F25BAC7" w14:textId="77777777" w:rsidR="008D6358" w:rsidRPr="00D80A8F" w:rsidRDefault="008D6358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4324ABE3" w14:textId="77777777" w:rsidR="00D01914" w:rsidRPr="00B70E7E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</w:pPr>
      <w:r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Распределение</w:t>
      </w:r>
      <w:r w:rsidR="00163C85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средств</w:t>
      </w:r>
      <w:r w:rsidR="00163C85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="00724011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займа по</w:t>
      </w:r>
      <w:r w:rsidR="00163C85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="00724011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направлениям целевого</w:t>
      </w:r>
      <w:r w:rsidR="00163C85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</w:t>
      </w:r>
      <w:r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использования (по</w:t>
      </w:r>
      <w:r w:rsidR="00A24370" w:rsidRPr="00B70E7E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горизонтальным строкам Сметы).</w:t>
      </w:r>
    </w:p>
    <w:p w14:paraId="5099A2E0" w14:textId="4FDCB814" w:rsidR="003B5948" w:rsidRPr="008D6358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Статья 1 Сметы. «Научные и иные исследования в интересах проекта, включая аналитические исследования рынка».</w:t>
      </w:r>
    </w:p>
    <w:p w14:paraId="310A4C2F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Фонд не финансирует расходы, направленные в проекте на научные и иные исследования, включая аналитические исследования рынка. Расходы, которые предполагает Заявитель по этому направлению, должны быть полностью оплачены за счет средств </w:t>
      </w:r>
      <w:proofErr w:type="spellStart"/>
      <w:r w:rsidRPr="00375882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Pr="0037588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29BF7E4" w14:textId="3A1ECB21" w:rsidR="003B5948" w:rsidRPr="008D6358" w:rsidRDefault="003B5948" w:rsidP="003B5948">
      <w:pPr>
        <w:pStyle w:val="a3"/>
        <w:ind w:firstLine="709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Статья 2 Сметы. «Разработка нового продукта/технологии».</w:t>
      </w:r>
    </w:p>
    <w:p w14:paraId="2481B0AF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В рамках данной статьи предусмотрено выполнение нескольких видов работ по проекту, в частности:</w:t>
      </w:r>
    </w:p>
    <w:p w14:paraId="1E63EEA9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2.1.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Проведение опытно-технологических работ (ОТР) и опытно-конструкторских работ (ОКР)»;</w:t>
      </w:r>
    </w:p>
    <w:p w14:paraId="7AC78F00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2.2.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Технические, производственно-технологические, маркетинговые тестирования и испытания;</w:t>
      </w:r>
    </w:p>
    <w:p w14:paraId="54C5E963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2.3.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 xml:space="preserve">Проведение патентных исследований (на патентную чистоту, выявление </w:t>
      </w:r>
      <w:proofErr w:type="spellStart"/>
      <w:r w:rsidRPr="00375882">
        <w:rPr>
          <w:rFonts w:ascii="Times New Roman" w:hAnsi="Times New Roman" w:cs="Times New Roman"/>
          <w:sz w:val="20"/>
          <w:szCs w:val="20"/>
          <w:lang w:val="ru-RU"/>
        </w:rPr>
        <w:t>охраноспособных</w:t>
      </w:r>
      <w:proofErr w:type="spellEnd"/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решений и прочее), патентование разработанных решений, в том числе зарубежное патентование;</w:t>
      </w:r>
    </w:p>
    <w:p w14:paraId="47975481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2.4.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Сертификация, клинические испытания и другие обязательные для вывода продукта на рынок контрольно-сертификационные процедуры;</w:t>
      </w:r>
    </w:p>
    <w:p w14:paraId="1391B507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2.5.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Приобретение расходных материалов для проведения мероприятий по настоящему разделу, в том числе, сырья и ресурсов для выпуска опытных, опытно-промышленных партий, испытаний оборудования и технологии до запуска в серийное производство – в объеме до 20 % от суммы займа.</w:t>
      </w:r>
    </w:p>
    <w:p w14:paraId="76FB92CF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Разработка нового продукта/технологии допускает распределение средств займа для выплаты заработной платы, оплаты работ и услуг третьих лиц, приобретения прав, приобретения материалов и комплектующих.</w:t>
      </w:r>
    </w:p>
    <w:p w14:paraId="2C3C0F67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К выполнению работ возможно привлечение третьих лиц, однако, с учетом специфики данного направления 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lastRenderedPageBreak/>
        <w:t>расходования средств, компетенции подрядчиков и исполнителей должны быть очевидны (сертифицирующие органы, проектные и исследовательские институты, инжиниринговые компании с опытом работы, т.п.).</w:t>
      </w:r>
    </w:p>
    <w:p w14:paraId="69378F9D" w14:textId="6517381D" w:rsidR="003B5948" w:rsidRPr="008D6358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Статья 3. «Приобретение или использование специального оборудования для проведения необходимых опытно-конструкторских работ и отработки технологии, включая создание опытно-промышленных установок».</w:t>
      </w:r>
    </w:p>
    <w:p w14:paraId="138D6A81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Данное направление целевого использования не предполагает приобретения технологического оборудования, которое впоследствии будет использовано заявителем для производства промышленных партий продукта проекта.</w:t>
      </w:r>
    </w:p>
    <w:p w14:paraId="333BA2FE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Приобретаемое оборудование должно носить специальный характер, основные задачи его использования должны быть связаны с исследовательскими и опытными работами в проекте.</w:t>
      </w:r>
    </w:p>
    <w:p w14:paraId="11E8B2BB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Средства займа по данному направлению могут быть использованы как собственно на приобретение оборудования, так и на оплату иных видов работ:</w:t>
      </w:r>
    </w:p>
    <w:p w14:paraId="271D7C36" w14:textId="77777777" w:rsidR="003B5948" w:rsidRPr="00375882" w:rsidRDefault="003B5948" w:rsidP="003B594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оплату труда персонала заявителя: для проведения тендеров по выбору поставщиков оборудования, для оплаты труда собственной монтажной бригады и т.п.,</w:t>
      </w:r>
    </w:p>
    <w:p w14:paraId="3132FA03" w14:textId="77777777" w:rsidR="003B5948" w:rsidRPr="00375882" w:rsidRDefault="003B5948" w:rsidP="003B594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оплату работ и услуг третьих лиц и приобретение прав: оплата подрядчикам для монтажа оборудования, пуска в эксплуатацию, оплата специального программного обеспечения и иных сопутствующих запуску оборудования расходов (исключая затраты, связанные с капитальным строительством);</w:t>
      </w:r>
    </w:p>
    <w:p w14:paraId="0BAE0921" w14:textId="77777777" w:rsidR="003B5948" w:rsidRPr="00375882" w:rsidRDefault="003B5948" w:rsidP="003B5948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приобретение материалов и комплектующих для монтажа, тестовых испытаний, ввода в эксплуатацию, включая сырье в объеме, необходимом для проведения испытаний данного оборудования (порядок испытаний перед вводом в эксплуатацию, как правило, определяется контрактом на поставку оборудования).</w:t>
      </w:r>
    </w:p>
    <w:p w14:paraId="6DE82D8E" w14:textId="566209CB" w:rsidR="003B5948" w:rsidRPr="008D6358" w:rsidRDefault="003B5948" w:rsidP="008D635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Статья 4. «Разработка технико-экономического обоснования инвестиционной стадии проекта, </w:t>
      </w:r>
      <w:proofErr w:type="spellStart"/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прединвестиционный</w:t>
      </w:r>
      <w:proofErr w:type="spellEnd"/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анализ и оптимизация проекта, не включая расходы на аналитические исследования рынка».</w:t>
      </w:r>
    </w:p>
    <w:p w14:paraId="7F289B3D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По статье могут быть предусмотрены расходы:</w:t>
      </w:r>
    </w:p>
    <w:p w14:paraId="53D880B3" w14:textId="77777777" w:rsidR="003B5948" w:rsidRPr="00375882" w:rsidRDefault="003B5948" w:rsidP="003B594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оплату труда сотрудников Заявителя, связанных с разработкой ТЭО проекта, маркетинговых и аналитических рабочих групп Заявителя, чья деятельность связана с проектом и получением конкретного результата;</w:t>
      </w:r>
    </w:p>
    <w:p w14:paraId="33CE3183" w14:textId="77777777" w:rsidR="003B5948" w:rsidRPr="00375882" w:rsidRDefault="003B5948" w:rsidP="003B594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оплату работ и услуг, выполняемых третьим лицами (аналитики, консалтинг, прочее),</w:t>
      </w:r>
    </w:p>
    <w:p w14:paraId="084E4A4E" w14:textId="77777777" w:rsidR="003B5948" w:rsidRPr="00375882" w:rsidRDefault="003B5948" w:rsidP="003B5948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приобретение материалов.</w:t>
      </w:r>
    </w:p>
    <w:p w14:paraId="1BB6F883" w14:textId="77777777" w:rsidR="003B5948" w:rsidRPr="008D6358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Статья 5. «Приобретение прав на результаты интеллектуальной деятельности у российских или иностранных правообладателей».</w:t>
      </w:r>
    </w:p>
    <w:p w14:paraId="55686AD1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За счет средств займа предусмотрено приобретение патентов, лицензий, прав на использование специального программного обеспечения, прав на изобретения, полезные модели, селекционные достижения, секреты производства (ноу-хау), товарные знаки и знаки обслуживания.</w:t>
      </w:r>
    </w:p>
    <w:p w14:paraId="45C65380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Перечень возможных объектов нематериальных активов не ограничен перечисленными примерами и является открытым, то есть может включать в себя другие их виды.</w:t>
      </w:r>
    </w:p>
    <w:p w14:paraId="647E3ED9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Стоимость приобретения должна быть экономически целесообразной и обоснованной, а продавец нематериального актива иметь квалификацию и референции в соответствующей области, подтвержденные права на результаты интеллектуальной деятельности.</w:t>
      </w:r>
    </w:p>
    <w:p w14:paraId="5A3DF381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Приобретаемый актив должен быть напрямую связан с проектом, его целями и задачами.</w:t>
      </w:r>
    </w:p>
    <w:p w14:paraId="2509FA46" w14:textId="77777777" w:rsidR="003B5948" w:rsidRPr="008D6358" w:rsidRDefault="003B5948" w:rsidP="003B5948">
      <w:pPr>
        <w:pStyle w:val="a3"/>
        <w:ind w:firstLine="709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Статья 6. Инжиниринговые услуги</w:t>
      </w:r>
    </w:p>
    <w:p w14:paraId="0AD31B1C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предусматривает возможность расходов за счет средств займа по нескольким направлениям целевого использования:</w:t>
      </w:r>
    </w:p>
    <w:p w14:paraId="5FC3C62E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6.1.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Обеспечение необходимой адаптации технологического оборудования и инженерных коммуникаций для обеспечения внедрения результатов разработок в серийное производство;</w:t>
      </w:r>
    </w:p>
    <w:p w14:paraId="7496B7B6" w14:textId="77777777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6.2.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Проектно-изыскательские работы, сбор исходных данных, разработка концепции строительства/ремонта зданий, сооружений, коммуникаций для организации производства;</w:t>
      </w:r>
    </w:p>
    <w:p w14:paraId="5512BBA0" w14:textId="67581CC8" w:rsidR="003B5948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6.3.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ab/>
        <w:t>Разработка проектной документации для объектов капитального строительства, включая проведение экологических и иных необходимых экспертиз, получение необходимых заключений санитарно-эпидемиологической, пожарной и иных служб, подготовку и получение разрешения на осуществление градостроительной деятельности.</w:t>
      </w:r>
    </w:p>
    <w:p w14:paraId="3A550DA2" w14:textId="31149070" w:rsidR="003D2D95" w:rsidRPr="00375882" w:rsidRDefault="003D2D95" w:rsidP="003D2D9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6.4. </w:t>
      </w:r>
      <w:r w:rsidRPr="003D2D95">
        <w:rPr>
          <w:rFonts w:ascii="Times New Roman" w:hAnsi="Times New Roman" w:cs="Times New Roman"/>
          <w:sz w:val="20"/>
          <w:szCs w:val="20"/>
          <w:lang w:val="ru-RU"/>
        </w:rPr>
        <w:t>Обеспечение необходимой адаптации технологического оборудования, компьютерного, серверного, сетевого оборудования и инженерных коммуникаций, программно-аппаратных комплексов, адаптации и (или) переработки (модификации) программного обеспечения, включая разработку технической документации, для обеспечения внедрения в производство приобретаемых в рамках проекта цифровых и технологических решений</w:t>
      </w:r>
    </w:p>
    <w:p w14:paraId="13915071" w14:textId="0A1EA111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По каждому из перечисленных направлений целевого использования могут быть предусмотрены расходы:</w:t>
      </w:r>
    </w:p>
    <w:p w14:paraId="48C7ACAF" w14:textId="77777777" w:rsidR="003B5948" w:rsidRPr="00375882" w:rsidRDefault="003B5948" w:rsidP="003B594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оплату труда сотрудников Заявителя;</w:t>
      </w:r>
    </w:p>
    <w:p w14:paraId="2F3880CE" w14:textId="77777777" w:rsidR="003B5948" w:rsidRPr="00375882" w:rsidRDefault="003B5948" w:rsidP="003B594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оплату работ и услуг, выполняемых третьим лицами, приобретение прав;</w:t>
      </w:r>
    </w:p>
    <w:p w14:paraId="25B22066" w14:textId="77777777" w:rsidR="003B5948" w:rsidRPr="00375882" w:rsidRDefault="003B5948" w:rsidP="003B5948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на приобретение материалов.</w:t>
      </w:r>
    </w:p>
    <w:p w14:paraId="3D91C06C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При выполнении мероприятий по адаптации технологического оборудования или инженерных коммуникаций собственными силами заявитель вправе запланировать расходы на оплату персонала и, если это требуется по проекту, на приобретение материалов и комплектующих, используемых для инжиниринговой деятельности.</w:t>
      </w:r>
    </w:p>
    <w:p w14:paraId="1B8FC122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При привлечении подрядчиков для разработки проектной документации для объектов капитального строительства стоимость их работ также может быть оплачена из средств займа. С учетом того, что деятельность по данному направлению расходования средств носит специальный характер, компетенции, опыт работ, членство в СРО, 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lastRenderedPageBreak/>
        <w:t>положительный опыт по аналогичным проектам и видам работ должны быть заранее подтверждены Заявителем и при необходимости по запросу - представлены Фонду.</w:t>
      </w:r>
    </w:p>
    <w:p w14:paraId="5C319B61" w14:textId="77777777" w:rsidR="003B5948" w:rsidRPr="008D6358" w:rsidRDefault="003B5948" w:rsidP="003B5948">
      <w:pPr>
        <w:pStyle w:val="a3"/>
        <w:ind w:firstLine="709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Статья 7. Государственная экспертиза проектной документации.</w:t>
      </w:r>
    </w:p>
    <w:p w14:paraId="7622CB8D" w14:textId="46D08DE5" w:rsidR="003B5948" w:rsidRPr="008D6358" w:rsidRDefault="003B5948" w:rsidP="003B5948">
      <w:pPr>
        <w:pStyle w:val="a3"/>
        <w:ind w:firstLine="709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Статья 8. Разработка рабочей документации для объектов капитального строительства.</w:t>
      </w:r>
    </w:p>
    <w:p w14:paraId="2FE7CEF8" w14:textId="5B9FE6AA" w:rsidR="003B5948" w:rsidRPr="00375882" w:rsidRDefault="003B5948" w:rsidP="003B5948">
      <w:pPr>
        <w:pStyle w:val="a3"/>
        <w:ind w:firstLine="709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Смета проекта не предусматривает возможности финансирования расходов по ст</w:t>
      </w:r>
      <w:r>
        <w:rPr>
          <w:rFonts w:ascii="Times New Roman" w:hAnsi="Times New Roman" w:cs="Times New Roman"/>
          <w:sz w:val="20"/>
          <w:szCs w:val="20"/>
          <w:lang w:val="ru-RU"/>
        </w:rPr>
        <w:t>атьям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7 и 8 из средств займа. Указанные направления работ в проекте могут быть профинансированы за счет средств заемщика.</w:t>
      </w:r>
    </w:p>
    <w:p w14:paraId="57D69AAC" w14:textId="77777777" w:rsidR="003B5948" w:rsidRPr="008D6358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Статья 9. Приобретение для целей технологического перевооружения и модернизации производства российского и/или импортного промышленного оборудования (включая принадлежности, технологическую оснастку, ремонтные комплекты), а также его монтаж, наладка и иные мероприятия по его подготовке для серийного производства.</w:t>
      </w:r>
    </w:p>
    <w:p w14:paraId="5EF89A6A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Данная статья расходов предназначена для финансирования приобретения как отечественного, так и импортного основного технологического и вспомогательного оборудования проекта, непосредственного связанного с промышленным выпуском продукта проекта.</w:t>
      </w:r>
    </w:p>
    <w:p w14:paraId="0248BDDC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не предусматривает возможность финансирования из средств займа расходов, направленных на строительство объектов капитального строительства (зданий, сооружений, линейных объектов), их ремонт, реконструкцию, модернизацию и прочие связанные расходы.</w:t>
      </w:r>
    </w:p>
    <w:p w14:paraId="3BA8633C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Статья предусматривает расходы на приобретение оборудования, а также выполнение всех видов работ, связанных с монтажом оборудования, его вводом в эксплуатацию, проведением тестовых испытаний и выпуском опытных партий продукта проекта (при условии, что контракт на поставку оборудования предполагает завершение тестовых испытаний выпуском опытной партии).</w:t>
      </w:r>
    </w:p>
    <w:p w14:paraId="45F3C51F" w14:textId="77777777" w:rsidR="003B5948" w:rsidRPr="00375882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При выполнении части мероприятий собственными силами заявитель вправе запланировать расходы на оплату персонала и, если это требуется по проекту, на приобретение материалов и комплектующих, используемых для монтажа, наладки, ввода оборудования или проведения иных необходимых мероприятий для подготовки к серийному производству. При привлечении подрядчиков стоимость их работ также может быть оплачена из средств займа.</w:t>
      </w:r>
    </w:p>
    <w:p w14:paraId="33DE1C51" w14:textId="106D99F7" w:rsidR="003B5948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>С учетом того, что деятельность по данному направлению расходования средств носит специальный характер, компетенции, опыт работ, членство в СРО, положительный опыт по аналогичным проектам и видам работ должны быть заранее подтверждены Заявителем и при необходимости по запросу - представлены Фонду.</w:t>
      </w:r>
    </w:p>
    <w:p w14:paraId="57B84922" w14:textId="57821E2B" w:rsidR="003D2D95" w:rsidRPr="008D6358" w:rsidRDefault="003D2D95" w:rsidP="003B594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Статья 10. </w:t>
      </w: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Приобретение в собственность (за исключением приобретения по договорам финансовой аренды (лизинга)) программно-аппаратных комплексов, новых производственных технологий, компьютерного, серверного и сетевого оборудования, а также их монтаж, наладка и иные мероприятия по их подготовке для ввода в эксплуатацию</w:t>
      </w: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.</w:t>
      </w:r>
    </w:p>
    <w:p w14:paraId="1663144B" w14:textId="2DC158B7" w:rsidR="003D2D95" w:rsidRPr="00663486" w:rsidRDefault="00663486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63486">
        <w:rPr>
          <w:rFonts w:ascii="Times New Roman" w:hAnsi="Times New Roman" w:cs="Times New Roman"/>
          <w:sz w:val="20"/>
          <w:szCs w:val="20"/>
          <w:lang w:val="ru-RU"/>
        </w:rPr>
        <w:t>Для проектов, направленных на повышение уровня автоматизации и цифровизации промышленных предприятий по данной статье предусмотрено финансирование приобретения оборудования только следующих направлений:</w:t>
      </w:r>
    </w:p>
    <w:p w14:paraId="7A3091A7" w14:textId="7E97E22A" w:rsidR="00663486" w:rsidRPr="00663486" w:rsidRDefault="00663486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63486">
        <w:rPr>
          <w:rFonts w:ascii="Times New Roman" w:hAnsi="Times New Roman" w:cs="Times New Roman"/>
          <w:sz w:val="20"/>
          <w:szCs w:val="20"/>
          <w:lang w:val="ru-RU"/>
        </w:rPr>
        <w:t>- н</w:t>
      </w:r>
      <w:r w:rsidRPr="00663486">
        <w:rPr>
          <w:rFonts w:ascii="Times New Roman" w:hAnsi="Times New Roman" w:cs="Times New Roman"/>
          <w:sz w:val="20"/>
          <w:szCs w:val="20"/>
          <w:lang w:val="ru-RU"/>
        </w:rPr>
        <w:t>овых производственных технологий на основе российского и (или) импортного промышленного оборудования и (или) программно-аппаратных комплексов, указанных в Перечне цифровых и технологических решений, их монтаж и наладка, а также расходы на сервисное сопровождение, обучение персонала и консультирование (при условии включения в договор на поставку производственных технологий и (или) программно-аппаратных комплексов)</w:t>
      </w:r>
      <w:r w:rsidRPr="00663486">
        <w:rPr>
          <w:rFonts w:ascii="Times New Roman" w:hAnsi="Times New Roman" w:cs="Times New Roman"/>
          <w:sz w:val="20"/>
          <w:szCs w:val="20"/>
          <w:lang w:val="ru-RU"/>
        </w:rPr>
        <w:t>;</w:t>
      </w:r>
    </w:p>
    <w:p w14:paraId="0579C2BB" w14:textId="6D752B0F" w:rsidR="00663486" w:rsidRPr="00663486" w:rsidRDefault="00663486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63486">
        <w:rPr>
          <w:rFonts w:ascii="Times New Roman" w:hAnsi="Times New Roman" w:cs="Times New Roman"/>
          <w:sz w:val="20"/>
          <w:szCs w:val="20"/>
          <w:lang w:val="ru-RU"/>
        </w:rPr>
        <w:t>- к</w:t>
      </w:r>
      <w:r w:rsidRPr="00663486">
        <w:rPr>
          <w:rFonts w:ascii="Times New Roman" w:hAnsi="Times New Roman" w:cs="Times New Roman"/>
          <w:sz w:val="20"/>
          <w:szCs w:val="20"/>
          <w:lang w:val="ru-RU"/>
        </w:rPr>
        <w:t>омпьютерного, серверного и сетевого оборудования в целях внедрения приобретаемых в рамках проекта цифровых и технологических решений, его монтаж, наладка, а также иные мероприятия по его подготовке для ввода в эксплуатацию (в объеме не более 40% от суммы займа)</w:t>
      </w:r>
      <w:r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3D4DCF77" w14:textId="3A62B76F" w:rsidR="003B5948" w:rsidRPr="008D6358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Статья 1</w:t>
      </w:r>
      <w:r w:rsidR="00663486"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1</w:t>
      </w: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. Строительство и реконструкция объектов капитального строительства.</w:t>
      </w:r>
    </w:p>
    <w:p w14:paraId="6D1CED28" w14:textId="132D61B4" w:rsidR="003B5948" w:rsidRPr="008D6358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Статья 1</w:t>
      </w:r>
      <w:r w:rsidR="00663486"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2</w:t>
      </w:r>
      <w:r w:rsidRPr="008D6358">
        <w:rPr>
          <w:rFonts w:ascii="Times New Roman" w:hAnsi="Times New Roman" w:cs="Times New Roman"/>
          <w:b/>
          <w:bCs/>
          <w:sz w:val="20"/>
          <w:szCs w:val="20"/>
          <w:lang w:val="ru-RU"/>
        </w:rPr>
        <w:t>. Прочие капитальные вложения в проекте: приобретение зданий, сооружений, земельных участков, иные вложения.</w:t>
      </w:r>
    </w:p>
    <w:p w14:paraId="09C30B13" w14:textId="257B3511" w:rsidR="003B5948" w:rsidRDefault="003B594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Смета проекта не предусматривает возможности финансирования расходов по </w:t>
      </w:r>
      <w:r>
        <w:rPr>
          <w:rFonts w:ascii="Times New Roman" w:hAnsi="Times New Roman" w:cs="Times New Roman"/>
          <w:sz w:val="20"/>
          <w:szCs w:val="20"/>
          <w:lang w:val="ru-RU"/>
        </w:rPr>
        <w:t>статьям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1</w:t>
      </w:r>
      <w:r w:rsidR="00663486">
        <w:rPr>
          <w:rFonts w:ascii="Times New Roman" w:hAnsi="Times New Roman" w:cs="Times New Roman"/>
          <w:sz w:val="20"/>
          <w:szCs w:val="20"/>
          <w:lang w:val="ru-RU"/>
        </w:rPr>
        <w:t>1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и 1</w:t>
      </w:r>
      <w:r w:rsidR="00663486">
        <w:rPr>
          <w:rFonts w:ascii="Times New Roman" w:hAnsi="Times New Roman" w:cs="Times New Roman"/>
          <w:sz w:val="20"/>
          <w:szCs w:val="20"/>
          <w:lang w:val="ru-RU"/>
        </w:rPr>
        <w:t>2</w:t>
      </w:r>
      <w:r w:rsidRPr="00375882">
        <w:rPr>
          <w:rFonts w:ascii="Times New Roman" w:hAnsi="Times New Roman" w:cs="Times New Roman"/>
          <w:sz w:val="20"/>
          <w:szCs w:val="20"/>
          <w:lang w:val="ru-RU"/>
        </w:rPr>
        <w:t xml:space="preserve"> из средств займа. Указанные направления работ в проекте подлежат финансированию за счет средств </w:t>
      </w:r>
      <w:proofErr w:type="spellStart"/>
      <w:r w:rsidRPr="00375882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Pr="00375882">
        <w:rPr>
          <w:rFonts w:ascii="Times New Roman" w:hAnsi="Times New Roman" w:cs="Times New Roman"/>
          <w:sz w:val="20"/>
          <w:szCs w:val="20"/>
          <w:lang w:val="ru-RU"/>
        </w:rPr>
        <w:t>.</w:t>
      </w:r>
    </w:p>
    <w:p w14:paraId="02AF9FAD" w14:textId="77777777" w:rsidR="008D6358" w:rsidRPr="00375882" w:rsidRDefault="008D6358" w:rsidP="003B5948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0C0E0EE" w14:textId="77777777" w:rsidR="00E0590E" w:rsidRPr="00B81500" w:rsidRDefault="00E0590E" w:rsidP="00163C85">
      <w:pPr>
        <w:pStyle w:val="a3"/>
        <w:ind w:firstLine="709"/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</w:pPr>
      <w:r w:rsidRPr="00B81500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Распределение средств </w:t>
      </w:r>
      <w:proofErr w:type="spellStart"/>
      <w:r w:rsidRPr="00B81500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>софинансирования</w:t>
      </w:r>
      <w:proofErr w:type="spellEnd"/>
      <w:r w:rsidRPr="00B81500">
        <w:rPr>
          <w:rFonts w:ascii="Times New Roman" w:hAnsi="Times New Roman" w:cs="Times New Roman"/>
          <w:b/>
          <w:sz w:val="20"/>
          <w:szCs w:val="20"/>
          <w:u w:val="single"/>
          <w:lang w:val="ru-RU"/>
        </w:rPr>
        <w:t xml:space="preserve"> и средств займа в Смете проекта.</w:t>
      </w:r>
    </w:p>
    <w:p w14:paraId="7281D131" w14:textId="36B58658" w:rsidR="00E0590E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Требования к минимальному объему </w:t>
      </w:r>
      <w:proofErr w:type="spellStart"/>
      <w:r w:rsidRPr="00D80A8F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проекта со стороны заявителя определяются Программой финансирования «</w:t>
      </w:r>
      <w:r w:rsidR="008D6358">
        <w:rPr>
          <w:rFonts w:ascii="Times New Roman" w:hAnsi="Times New Roman" w:cs="Times New Roman"/>
          <w:sz w:val="20"/>
          <w:szCs w:val="20"/>
          <w:lang w:val="ru-RU"/>
        </w:rPr>
        <w:t>Приоритетный продукт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>».</w:t>
      </w:r>
    </w:p>
    <w:p w14:paraId="7943309F" w14:textId="77777777" w:rsidR="00E0590E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В Смете проекта Заявитель указывает средства </w:t>
      </w:r>
      <w:proofErr w:type="spellStart"/>
      <w:r w:rsidRPr="00D80A8F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, вложенные в проект не ранее двух лет, предшествующих дате подачи Заявки. Например, для проекта, заявка на финансирование которого подана в </w:t>
      </w:r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>январе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20</w:t>
      </w:r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>26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года, могут быть указа</w:t>
      </w:r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ны средства </w:t>
      </w:r>
      <w:proofErr w:type="spellStart"/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>софинансирования</w:t>
      </w:r>
      <w:proofErr w:type="spellEnd"/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с февраля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20</w:t>
      </w:r>
      <w:r w:rsidR="004B25C1" w:rsidRPr="00D80A8F">
        <w:rPr>
          <w:rFonts w:ascii="Times New Roman" w:hAnsi="Times New Roman" w:cs="Times New Roman"/>
          <w:sz w:val="20"/>
          <w:szCs w:val="20"/>
          <w:lang w:val="ru-RU"/>
        </w:rPr>
        <w:t>24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года.</w:t>
      </w:r>
    </w:p>
    <w:p w14:paraId="21AD2C4A" w14:textId="77777777" w:rsidR="00E0590E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На этапе комплексной экспертизы Заявитель обязан документально подтвердить Фонду понесенные в предшествующих периодах расходы по проекту.</w:t>
      </w:r>
    </w:p>
    <w:p w14:paraId="0B88D559" w14:textId="268D62CD" w:rsidR="00D01914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Данные о понесенных расходах подлежат отражению в соответствующих графах </w:t>
      </w:r>
      <w:r w:rsidR="00E202B5" w:rsidRPr="00D80A8F">
        <w:rPr>
          <w:rFonts w:ascii="Times New Roman" w:hAnsi="Times New Roman" w:cs="Times New Roman"/>
          <w:sz w:val="20"/>
          <w:szCs w:val="20"/>
          <w:lang w:val="ru-RU"/>
        </w:rPr>
        <w:t>по годам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до года заключения договора целевого займа. Суммарно они приводятся в разделе Сметы «Итого распределение по годам».</w:t>
      </w:r>
    </w:p>
    <w:p w14:paraId="191419BC" w14:textId="332C01D0" w:rsidR="008D6358" w:rsidRDefault="008D6358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3A4E4B19" w14:textId="68A3E34F" w:rsidR="008D6358" w:rsidRDefault="008D6358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25436BF" w14:textId="77777777" w:rsidR="008D6358" w:rsidRPr="00D80A8F" w:rsidRDefault="008D6358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B6D6F3B" w14:textId="77777777" w:rsidR="000D50A8" w:rsidRPr="00701AD6" w:rsidRDefault="000D50A8" w:rsidP="00163C8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TableNormal2"/>
        <w:tblW w:w="10206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18"/>
        <w:gridCol w:w="1518"/>
        <w:gridCol w:w="2127"/>
        <w:gridCol w:w="2126"/>
        <w:gridCol w:w="1417"/>
      </w:tblGrid>
      <w:tr w:rsidR="00647BCA" w:rsidRPr="00520E18" w14:paraId="1CCEEED3" w14:textId="77777777" w:rsidTr="004503C4">
        <w:trPr>
          <w:trHeight w:hRule="exact" w:val="341"/>
        </w:trPr>
        <w:tc>
          <w:tcPr>
            <w:tcW w:w="3018" w:type="dxa"/>
            <w:vMerge w:val="restart"/>
            <w:shd w:val="clear" w:color="auto" w:fill="D9D9D9"/>
          </w:tcPr>
          <w:p w14:paraId="35A7E50F" w14:textId="77777777" w:rsidR="00647BCA" w:rsidRPr="00520E18" w:rsidRDefault="00647BCA" w:rsidP="004503C4">
            <w:pPr>
              <w:spacing w:before="135" w:line="360" w:lineRule="auto"/>
              <w:ind w:left="103" w:right="740"/>
              <w:rPr>
                <w:rFonts w:ascii="Arial Narrow" w:eastAsia="Arial Narrow" w:hAnsi="Arial Narrow" w:cs="Arial Narrow"/>
                <w:sz w:val="16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lastRenderedPageBreak/>
              <w:t>Источники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софинансирования</w:t>
            </w:r>
            <w:proofErr w:type="spellEnd"/>
          </w:p>
        </w:tc>
        <w:tc>
          <w:tcPr>
            <w:tcW w:w="7188" w:type="dxa"/>
            <w:gridSpan w:val="4"/>
            <w:shd w:val="clear" w:color="auto" w:fill="D9D9D9"/>
          </w:tcPr>
          <w:p w14:paraId="050B47D2" w14:textId="77777777" w:rsidR="00647BCA" w:rsidRPr="00520E18" w:rsidRDefault="00647BCA" w:rsidP="004503C4">
            <w:pPr>
              <w:spacing w:before="85"/>
              <w:ind w:left="2340"/>
              <w:rPr>
                <w:rFonts w:ascii="Arial Narrow" w:eastAsia="Arial Narrow" w:hAnsi="Arial Narrow" w:cs="Arial Narrow"/>
                <w:sz w:val="16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Софинансирование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затрат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по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проекту</w:t>
            </w:r>
            <w:proofErr w:type="spellEnd"/>
          </w:p>
        </w:tc>
      </w:tr>
      <w:tr w:rsidR="00647BCA" w:rsidRPr="00520E18" w14:paraId="11C4D104" w14:textId="77777777" w:rsidTr="004503C4">
        <w:trPr>
          <w:trHeight w:hRule="exact" w:val="559"/>
        </w:trPr>
        <w:tc>
          <w:tcPr>
            <w:tcW w:w="3018" w:type="dxa"/>
            <w:vMerge/>
            <w:shd w:val="clear" w:color="auto" w:fill="D9D9D9"/>
          </w:tcPr>
          <w:p w14:paraId="49ACDC95" w14:textId="77777777" w:rsidR="00647BCA" w:rsidRPr="00520E18" w:rsidRDefault="00647BCA" w:rsidP="004503C4"/>
        </w:tc>
        <w:tc>
          <w:tcPr>
            <w:tcW w:w="1518" w:type="dxa"/>
            <w:shd w:val="clear" w:color="auto" w:fill="D9D9D9"/>
          </w:tcPr>
          <w:p w14:paraId="0797285C" w14:textId="77777777" w:rsidR="00647BCA" w:rsidRPr="00520E18" w:rsidRDefault="00647BCA" w:rsidP="004503C4">
            <w:pPr>
              <w:ind w:left="143" w:right="142"/>
              <w:jc w:val="center"/>
              <w:rPr>
                <w:rFonts w:ascii="Arial Narrow" w:eastAsia="Arial Narrow" w:hAnsi="Arial Narrow" w:cs="Arial Narrow"/>
                <w:sz w:val="16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lang w:val="ru-RU"/>
              </w:rPr>
              <w:t>Осуществленное до даты заключения договора Займа</w:t>
            </w:r>
          </w:p>
        </w:tc>
        <w:tc>
          <w:tcPr>
            <w:tcW w:w="2127" w:type="dxa"/>
            <w:shd w:val="clear" w:color="auto" w:fill="D9D9D9"/>
          </w:tcPr>
          <w:p w14:paraId="4CF3F7EF" w14:textId="77777777" w:rsidR="00647BCA" w:rsidRPr="00520E18" w:rsidRDefault="00647BCA" w:rsidP="004503C4">
            <w:pPr>
              <w:ind w:left="165" w:right="169"/>
              <w:jc w:val="center"/>
              <w:rPr>
                <w:rFonts w:ascii="Arial Narrow" w:eastAsia="Arial Narrow" w:hAnsi="Arial Narrow" w:cs="Arial Narrow"/>
                <w:sz w:val="16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lang w:val="ru-RU"/>
              </w:rPr>
              <w:t>Планируемое в срок не позднее 6 месяцев с даты заключения договора Займа</w:t>
            </w:r>
          </w:p>
        </w:tc>
        <w:tc>
          <w:tcPr>
            <w:tcW w:w="2126" w:type="dxa"/>
            <w:shd w:val="clear" w:color="auto" w:fill="D9D9D9"/>
          </w:tcPr>
          <w:p w14:paraId="467B739A" w14:textId="77777777" w:rsidR="00647BCA" w:rsidRPr="002A6BC1" w:rsidRDefault="00647BCA" w:rsidP="004503C4">
            <w:pPr>
              <w:jc w:val="center"/>
              <w:rPr>
                <w:rFonts w:ascii="Arial Narrow" w:eastAsia="Arial Narrow" w:hAnsi="Arial Narrow" w:cs="Arial Narrow"/>
                <w:sz w:val="16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lang w:val="ru-RU"/>
              </w:rPr>
              <w:t xml:space="preserve">Планируемое в срок </w:t>
            </w:r>
            <w:r w:rsidRPr="002A6BC1">
              <w:rPr>
                <w:rFonts w:ascii="Arial Narrow" w:eastAsia="Arial Narrow" w:hAnsi="Arial Narrow" w:cs="Arial Narrow"/>
                <w:sz w:val="16"/>
                <w:lang w:val="ru-RU"/>
              </w:rPr>
              <w:t xml:space="preserve">более 6 месяцев с даты заключения договора </w:t>
            </w:r>
            <w:r>
              <w:rPr>
                <w:rFonts w:ascii="Arial Narrow" w:eastAsia="Arial Narrow" w:hAnsi="Arial Narrow" w:cs="Arial Narrow"/>
                <w:sz w:val="16"/>
                <w:lang w:val="ru-RU"/>
              </w:rPr>
              <w:t>З</w:t>
            </w:r>
            <w:r w:rsidRPr="002A6BC1">
              <w:rPr>
                <w:rFonts w:ascii="Arial Narrow" w:eastAsia="Arial Narrow" w:hAnsi="Arial Narrow" w:cs="Arial Narrow"/>
                <w:sz w:val="16"/>
                <w:lang w:val="ru-RU"/>
              </w:rPr>
              <w:t>айма</w:t>
            </w:r>
          </w:p>
        </w:tc>
        <w:tc>
          <w:tcPr>
            <w:tcW w:w="1417" w:type="dxa"/>
            <w:shd w:val="clear" w:color="auto" w:fill="D9D9D9"/>
          </w:tcPr>
          <w:p w14:paraId="090EA461" w14:textId="77777777" w:rsidR="00647BCA" w:rsidRPr="00520E18" w:rsidRDefault="00647BCA" w:rsidP="004503C4">
            <w:pPr>
              <w:ind w:left="282" w:right="276"/>
              <w:jc w:val="center"/>
              <w:rPr>
                <w:rFonts w:ascii="Arial Narrow" w:eastAsia="Arial Narrow" w:hAnsi="Arial Narrow" w:cs="Arial Narrow"/>
                <w:sz w:val="16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Всего</w:t>
            </w:r>
            <w:proofErr w:type="spellEnd"/>
          </w:p>
        </w:tc>
      </w:tr>
      <w:tr w:rsidR="00647BCA" w:rsidRPr="008A0B85" w14:paraId="01061ABD" w14:textId="77777777" w:rsidTr="004503C4">
        <w:trPr>
          <w:trHeight w:hRule="exact" w:val="567"/>
        </w:trPr>
        <w:tc>
          <w:tcPr>
            <w:tcW w:w="3018" w:type="dxa"/>
          </w:tcPr>
          <w:p w14:paraId="46934DA3" w14:textId="77777777" w:rsidR="00647BCA" w:rsidRPr="00520E18" w:rsidRDefault="00647BCA" w:rsidP="004503C4">
            <w:pPr>
              <w:ind w:left="103" w:right="5"/>
              <w:rPr>
                <w:rFonts w:ascii="Arial Narrow" w:eastAsia="Arial Narrow" w:hAnsi="Arial Narrow" w:cs="Arial Narrow"/>
                <w:sz w:val="16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lang w:val="ru-RU"/>
              </w:rPr>
              <w:t>Собственные средства Заемщика (аффилированных лиц, бенефициаров Заемщика)</w:t>
            </w:r>
          </w:p>
        </w:tc>
        <w:tc>
          <w:tcPr>
            <w:tcW w:w="1518" w:type="dxa"/>
            <w:vAlign w:val="center"/>
          </w:tcPr>
          <w:p w14:paraId="1C162F1F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1A1A87FD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06DFB294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14:paraId="4ED29E0C" w14:textId="77777777" w:rsidR="00647BCA" w:rsidRPr="002A6BC1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647BCA" w:rsidRPr="008A0B85" w14:paraId="68283636" w14:textId="77777777" w:rsidTr="004503C4">
        <w:trPr>
          <w:trHeight w:hRule="exact" w:val="420"/>
        </w:trPr>
        <w:tc>
          <w:tcPr>
            <w:tcW w:w="3018" w:type="dxa"/>
          </w:tcPr>
          <w:p w14:paraId="623C791C" w14:textId="77777777" w:rsidR="00647BCA" w:rsidRPr="00520E18" w:rsidRDefault="00647BCA" w:rsidP="004503C4">
            <w:pPr>
              <w:ind w:left="103" w:right="58"/>
              <w:rPr>
                <w:rFonts w:ascii="Arial Narrow" w:eastAsia="Arial Narrow" w:hAnsi="Arial Narrow" w:cs="Arial Narrow"/>
                <w:sz w:val="16"/>
                <w:lang w:val="ru-RU"/>
              </w:rPr>
            </w:pPr>
            <w:r w:rsidRPr="00520E18">
              <w:rPr>
                <w:rFonts w:ascii="Arial Narrow" w:eastAsia="Arial Narrow" w:hAnsi="Arial Narrow" w:cs="Arial Narrow"/>
                <w:sz w:val="16"/>
                <w:lang w:val="ru-RU"/>
              </w:rPr>
              <w:t>Средства частных инвесторов и/или кредиты банков</w:t>
            </w:r>
          </w:p>
        </w:tc>
        <w:tc>
          <w:tcPr>
            <w:tcW w:w="1518" w:type="dxa"/>
            <w:vAlign w:val="center"/>
          </w:tcPr>
          <w:p w14:paraId="44FF06B5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6B12367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54A7CB22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14:paraId="4428B157" w14:textId="77777777" w:rsidR="00647BCA" w:rsidRPr="002A6BC1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</w:tr>
      <w:tr w:rsidR="00647BCA" w:rsidRPr="00520E18" w14:paraId="07942F46" w14:textId="77777777" w:rsidTr="004503C4">
        <w:trPr>
          <w:trHeight w:hRule="exact" w:val="254"/>
        </w:trPr>
        <w:tc>
          <w:tcPr>
            <w:tcW w:w="3018" w:type="dxa"/>
          </w:tcPr>
          <w:p w14:paraId="69B4AD20" w14:textId="77777777" w:rsidR="00647BCA" w:rsidRPr="00520E18" w:rsidRDefault="00647BCA" w:rsidP="004503C4">
            <w:pPr>
              <w:ind w:left="103" w:right="740"/>
              <w:rPr>
                <w:rFonts w:ascii="Arial Narrow" w:eastAsia="Arial Narrow" w:hAnsi="Arial Narrow" w:cs="Arial Narrow"/>
                <w:sz w:val="16"/>
              </w:rPr>
            </w:pP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Итого</w:t>
            </w:r>
            <w:proofErr w:type="spellEnd"/>
            <w:r w:rsidRPr="00520E18">
              <w:rPr>
                <w:rFonts w:ascii="Arial Narrow" w:eastAsia="Arial Narrow" w:hAnsi="Arial Narrow" w:cs="Arial Narrow"/>
                <w:sz w:val="16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средств</w:t>
            </w:r>
            <w:proofErr w:type="spellEnd"/>
            <w:r>
              <w:rPr>
                <w:rFonts w:ascii="Arial Narrow" w:eastAsia="Arial Narrow" w:hAnsi="Arial Narrow" w:cs="Arial Narrow"/>
                <w:sz w:val="16"/>
                <w:lang w:val="ru-RU"/>
              </w:rPr>
              <w:t xml:space="preserve"> </w:t>
            </w:r>
            <w:proofErr w:type="spellStart"/>
            <w:r w:rsidRPr="00520E18">
              <w:rPr>
                <w:rFonts w:ascii="Arial Narrow" w:eastAsia="Arial Narrow" w:hAnsi="Arial Narrow" w:cs="Arial Narrow"/>
                <w:sz w:val="16"/>
              </w:rPr>
              <w:t>софинансирования</w:t>
            </w:r>
            <w:proofErr w:type="spellEnd"/>
          </w:p>
        </w:tc>
        <w:tc>
          <w:tcPr>
            <w:tcW w:w="1518" w:type="dxa"/>
            <w:vAlign w:val="center"/>
          </w:tcPr>
          <w:p w14:paraId="536299F6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7" w:type="dxa"/>
            <w:vAlign w:val="center"/>
          </w:tcPr>
          <w:p w14:paraId="08B95D72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2126" w:type="dxa"/>
            <w:vAlign w:val="center"/>
          </w:tcPr>
          <w:p w14:paraId="4A42812E" w14:textId="77777777" w:rsidR="00647BCA" w:rsidRPr="00AD6876" w:rsidRDefault="00647BCA" w:rsidP="004503C4">
            <w:pPr>
              <w:jc w:val="center"/>
              <w:rPr>
                <w:sz w:val="16"/>
                <w:szCs w:val="16"/>
                <w:lang w:val="ru-RU"/>
              </w:rPr>
            </w:pPr>
          </w:p>
        </w:tc>
        <w:tc>
          <w:tcPr>
            <w:tcW w:w="1417" w:type="dxa"/>
          </w:tcPr>
          <w:p w14:paraId="7462A656" w14:textId="77777777" w:rsidR="00647BCA" w:rsidRPr="00AD6876" w:rsidRDefault="00647BCA" w:rsidP="004503C4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1F2D133" w14:textId="77777777" w:rsidR="008D6358" w:rsidRDefault="008D6358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u w:val="single"/>
          <w:lang w:val="ru-RU"/>
        </w:rPr>
      </w:pPr>
    </w:p>
    <w:p w14:paraId="655B65BA" w14:textId="6CEFADFE" w:rsidR="00D01914" w:rsidRPr="008D6358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</w:pPr>
      <w:r w:rsidRPr="008D6358">
        <w:rPr>
          <w:rFonts w:ascii="Times New Roman" w:hAnsi="Times New Roman" w:cs="Times New Roman"/>
          <w:b/>
          <w:bCs/>
          <w:sz w:val="20"/>
          <w:szCs w:val="20"/>
          <w:u w:val="single"/>
          <w:lang w:val="ru-RU"/>
        </w:rPr>
        <w:t>О возможности изменения Сметы проекта.</w:t>
      </w:r>
    </w:p>
    <w:p w14:paraId="7E5A866E" w14:textId="77777777" w:rsidR="00D01914" w:rsidRPr="00D80A8F" w:rsidRDefault="00D01914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После заключения договора займа Смета проекта может быть скорректирована Заявителем без заключения дополнительного соглашения об изменении порядка расходования средств в проекте – такое изменение возможно при пере</w:t>
      </w:r>
      <w:r w:rsidR="00E0590E"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распределении 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>средств</w:t>
      </w:r>
      <w:r w:rsidR="00E0590E"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займа </w:t>
      </w:r>
      <w:r w:rsidR="00893FC5" w:rsidRPr="00D80A8F">
        <w:rPr>
          <w:rFonts w:ascii="Times New Roman" w:hAnsi="Times New Roman" w:cs="Times New Roman"/>
          <w:sz w:val="20"/>
          <w:szCs w:val="20"/>
          <w:lang w:val="ru-RU"/>
        </w:rPr>
        <w:t>между направлениями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E0590E" w:rsidRPr="00D80A8F">
        <w:rPr>
          <w:rFonts w:ascii="Times New Roman" w:hAnsi="Times New Roman" w:cs="Times New Roman"/>
          <w:sz w:val="20"/>
          <w:szCs w:val="20"/>
          <w:lang w:val="ru-RU"/>
        </w:rPr>
        <w:t>целевого использования</w:t>
      </w:r>
      <w:r w:rsidRPr="00D80A8F">
        <w:rPr>
          <w:rFonts w:ascii="Times New Roman" w:hAnsi="Times New Roman" w:cs="Times New Roman"/>
          <w:sz w:val="20"/>
          <w:szCs w:val="20"/>
          <w:lang w:val="ru-RU"/>
        </w:rPr>
        <w:t xml:space="preserve"> в пределах 10% от суммы займа.</w:t>
      </w:r>
    </w:p>
    <w:p w14:paraId="5797516C" w14:textId="77777777" w:rsidR="007814F9" w:rsidRPr="00D80A8F" w:rsidRDefault="00E0590E" w:rsidP="00163C85">
      <w:pPr>
        <w:pStyle w:val="a3"/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D80A8F">
        <w:rPr>
          <w:rFonts w:ascii="Times New Roman" w:hAnsi="Times New Roman" w:cs="Times New Roman"/>
          <w:sz w:val="20"/>
          <w:szCs w:val="20"/>
          <w:lang w:val="ru-RU"/>
        </w:rPr>
        <w:t>Перераспределение средств займа между направлениями целевого использования в рамках проекта в размере суммарно (за весь период пользования займом) превышающем 10% от суммы, предусмотренной сметой проекта по соответствующему направлению целевого использования, без увеличения итоговой суммы сметы, возможно при условии обоснования изменений Заявителем и получения согласования со стороны Фонда с проведением повторной производственно-технологической и финансово-экономической экспертиз.</w:t>
      </w:r>
    </w:p>
    <w:sectPr w:rsidR="007814F9" w:rsidRPr="00D80A8F" w:rsidSect="00E94109">
      <w:headerReference w:type="default" r:id="rId7"/>
      <w:pgSz w:w="11910" w:h="16840"/>
      <w:pgMar w:top="1134" w:right="567" w:bottom="1134" w:left="1134" w:header="709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FE0A5" w14:textId="77777777" w:rsidR="0065385B" w:rsidRDefault="0065385B">
      <w:r>
        <w:separator/>
      </w:r>
    </w:p>
  </w:endnote>
  <w:endnote w:type="continuationSeparator" w:id="0">
    <w:p w14:paraId="4DE3273E" w14:textId="77777777" w:rsidR="0065385B" w:rsidRDefault="00653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D50DA" w14:textId="77777777" w:rsidR="0065385B" w:rsidRDefault="0065385B">
      <w:r>
        <w:separator/>
      </w:r>
    </w:p>
  </w:footnote>
  <w:footnote w:type="continuationSeparator" w:id="0">
    <w:p w14:paraId="0D12FF45" w14:textId="77777777" w:rsidR="0065385B" w:rsidRDefault="006538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CA1FB" w14:textId="77777777" w:rsidR="00A24370" w:rsidRDefault="000D50A8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503278352" behindDoc="1" locked="0" layoutInCell="1" allowOverlap="1" wp14:anchorId="1BD54A48" wp14:editId="608F79C8">
              <wp:simplePos x="0" y="0"/>
              <wp:positionH relativeFrom="page">
                <wp:posOffset>1068070</wp:posOffset>
              </wp:positionH>
              <wp:positionV relativeFrom="page">
                <wp:posOffset>895985</wp:posOffset>
              </wp:positionV>
              <wp:extent cx="1664335" cy="165735"/>
              <wp:effectExtent l="1270" t="635" r="1270" b="0"/>
              <wp:wrapNone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43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3FCE63" w14:textId="77777777" w:rsidR="00A24370" w:rsidRDefault="00A24370">
                          <w:pPr>
                            <w:spacing w:line="246" w:lineRule="exact"/>
                            <w:ind w:left="20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D54A4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4.1pt;margin-top:70.55pt;width:131.05pt;height:13.05pt;z-index:-3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" filled="f" stroked="f">
              <v:textbox inset="0,0,0,0">
                <w:txbxContent>
                  <w:p w14:paraId="7B3FCE63" w14:textId="77777777" w:rsidR="00A24370" w:rsidRDefault="00A24370">
                    <w:pPr>
                      <w:spacing w:line="246" w:lineRule="exact"/>
                      <w:ind w:left="20"/>
                      <w:rPr>
                        <w:b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14762"/>
    <w:multiLevelType w:val="hybridMultilevel"/>
    <w:tmpl w:val="7A62902C"/>
    <w:lvl w:ilvl="0" w:tplc="8C647E78">
      <w:numFmt w:val="bullet"/>
      <w:lvlText w:val="-"/>
      <w:lvlJc w:val="left"/>
      <w:pPr>
        <w:ind w:left="102" w:hanging="156"/>
      </w:pPr>
      <w:rPr>
        <w:rFonts w:ascii="Arial" w:eastAsia="Arial" w:hAnsi="Arial" w:cs="Arial" w:hint="default"/>
        <w:w w:val="100"/>
        <w:sz w:val="22"/>
        <w:szCs w:val="22"/>
      </w:rPr>
    </w:lvl>
    <w:lvl w:ilvl="1" w:tplc="3BF0DBDE">
      <w:numFmt w:val="bullet"/>
      <w:lvlText w:val="•"/>
      <w:lvlJc w:val="left"/>
      <w:pPr>
        <w:ind w:left="1046" w:hanging="156"/>
      </w:pPr>
      <w:rPr>
        <w:rFonts w:hint="default"/>
      </w:rPr>
    </w:lvl>
    <w:lvl w:ilvl="2" w:tplc="7BF020E4">
      <w:numFmt w:val="bullet"/>
      <w:lvlText w:val="•"/>
      <w:lvlJc w:val="left"/>
      <w:pPr>
        <w:ind w:left="1993" w:hanging="156"/>
      </w:pPr>
      <w:rPr>
        <w:rFonts w:hint="default"/>
      </w:rPr>
    </w:lvl>
    <w:lvl w:ilvl="3" w:tplc="2AF2CB92">
      <w:numFmt w:val="bullet"/>
      <w:lvlText w:val="•"/>
      <w:lvlJc w:val="left"/>
      <w:pPr>
        <w:ind w:left="2939" w:hanging="156"/>
      </w:pPr>
      <w:rPr>
        <w:rFonts w:hint="default"/>
      </w:rPr>
    </w:lvl>
    <w:lvl w:ilvl="4" w:tplc="21B6AF64">
      <w:numFmt w:val="bullet"/>
      <w:lvlText w:val="•"/>
      <w:lvlJc w:val="left"/>
      <w:pPr>
        <w:ind w:left="3886" w:hanging="156"/>
      </w:pPr>
      <w:rPr>
        <w:rFonts w:hint="default"/>
      </w:rPr>
    </w:lvl>
    <w:lvl w:ilvl="5" w:tplc="FC642412">
      <w:numFmt w:val="bullet"/>
      <w:lvlText w:val="•"/>
      <w:lvlJc w:val="left"/>
      <w:pPr>
        <w:ind w:left="4833" w:hanging="156"/>
      </w:pPr>
      <w:rPr>
        <w:rFonts w:hint="default"/>
      </w:rPr>
    </w:lvl>
    <w:lvl w:ilvl="6" w:tplc="28B4C4C0">
      <w:numFmt w:val="bullet"/>
      <w:lvlText w:val="•"/>
      <w:lvlJc w:val="left"/>
      <w:pPr>
        <w:ind w:left="5779" w:hanging="156"/>
      </w:pPr>
      <w:rPr>
        <w:rFonts w:hint="default"/>
      </w:rPr>
    </w:lvl>
    <w:lvl w:ilvl="7" w:tplc="78CEECCE">
      <w:numFmt w:val="bullet"/>
      <w:lvlText w:val="•"/>
      <w:lvlJc w:val="left"/>
      <w:pPr>
        <w:ind w:left="6726" w:hanging="156"/>
      </w:pPr>
      <w:rPr>
        <w:rFonts w:hint="default"/>
      </w:rPr>
    </w:lvl>
    <w:lvl w:ilvl="8" w:tplc="5D76FFAA">
      <w:numFmt w:val="bullet"/>
      <w:lvlText w:val="•"/>
      <w:lvlJc w:val="left"/>
      <w:pPr>
        <w:ind w:left="7673" w:hanging="156"/>
      </w:pPr>
      <w:rPr>
        <w:rFonts w:hint="default"/>
      </w:rPr>
    </w:lvl>
  </w:abstractNum>
  <w:abstractNum w:abstractNumId="1" w15:restartNumberingAfterBreak="0">
    <w:nsid w:val="046C5B93"/>
    <w:multiLevelType w:val="hybridMultilevel"/>
    <w:tmpl w:val="D00ACD82"/>
    <w:lvl w:ilvl="0" w:tplc="BFF0FF14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03F94"/>
    <w:multiLevelType w:val="hybridMultilevel"/>
    <w:tmpl w:val="A134D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C71E8"/>
    <w:multiLevelType w:val="hybridMultilevel"/>
    <w:tmpl w:val="599626AA"/>
    <w:lvl w:ilvl="0" w:tplc="9A2E4D10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6303E58">
      <w:numFmt w:val="bullet"/>
      <w:lvlText w:val="•"/>
      <w:lvlJc w:val="left"/>
      <w:pPr>
        <w:ind w:left="1694" w:hanging="360"/>
      </w:pPr>
      <w:rPr>
        <w:rFonts w:hint="default"/>
      </w:rPr>
    </w:lvl>
    <w:lvl w:ilvl="2" w:tplc="2B085FF4">
      <w:numFmt w:val="bullet"/>
      <w:lvlText w:val="•"/>
      <w:lvlJc w:val="left"/>
      <w:pPr>
        <w:ind w:left="2569" w:hanging="360"/>
      </w:pPr>
      <w:rPr>
        <w:rFonts w:hint="default"/>
      </w:rPr>
    </w:lvl>
    <w:lvl w:ilvl="3" w:tplc="8A0A3890">
      <w:numFmt w:val="bullet"/>
      <w:lvlText w:val="•"/>
      <w:lvlJc w:val="left"/>
      <w:pPr>
        <w:ind w:left="3443" w:hanging="360"/>
      </w:pPr>
      <w:rPr>
        <w:rFonts w:hint="default"/>
      </w:rPr>
    </w:lvl>
    <w:lvl w:ilvl="4" w:tplc="3512564E">
      <w:numFmt w:val="bullet"/>
      <w:lvlText w:val="•"/>
      <w:lvlJc w:val="left"/>
      <w:pPr>
        <w:ind w:left="4318" w:hanging="360"/>
      </w:pPr>
      <w:rPr>
        <w:rFonts w:hint="default"/>
      </w:rPr>
    </w:lvl>
    <w:lvl w:ilvl="5" w:tplc="45868078">
      <w:numFmt w:val="bullet"/>
      <w:lvlText w:val="•"/>
      <w:lvlJc w:val="left"/>
      <w:pPr>
        <w:ind w:left="5193" w:hanging="360"/>
      </w:pPr>
      <w:rPr>
        <w:rFonts w:hint="default"/>
      </w:rPr>
    </w:lvl>
    <w:lvl w:ilvl="6" w:tplc="20BAEC9A">
      <w:numFmt w:val="bullet"/>
      <w:lvlText w:val="•"/>
      <w:lvlJc w:val="left"/>
      <w:pPr>
        <w:ind w:left="6067" w:hanging="360"/>
      </w:pPr>
      <w:rPr>
        <w:rFonts w:hint="default"/>
      </w:rPr>
    </w:lvl>
    <w:lvl w:ilvl="7" w:tplc="7B8C3600">
      <w:numFmt w:val="bullet"/>
      <w:lvlText w:val="•"/>
      <w:lvlJc w:val="left"/>
      <w:pPr>
        <w:ind w:left="6942" w:hanging="360"/>
      </w:pPr>
      <w:rPr>
        <w:rFonts w:hint="default"/>
      </w:rPr>
    </w:lvl>
    <w:lvl w:ilvl="8" w:tplc="F73C703E">
      <w:numFmt w:val="bullet"/>
      <w:lvlText w:val="•"/>
      <w:lvlJc w:val="left"/>
      <w:pPr>
        <w:ind w:left="7817" w:hanging="360"/>
      </w:pPr>
      <w:rPr>
        <w:rFonts w:hint="default"/>
      </w:rPr>
    </w:lvl>
  </w:abstractNum>
  <w:abstractNum w:abstractNumId="4" w15:restartNumberingAfterBreak="0">
    <w:nsid w:val="13D57CB0"/>
    <w:multiLevelType w:val="hybridMultilevel"/>
    <w:tmpl w:val="A41C48D2"/>
    <w:lvl w:ilvl="0" w:tplc="01B25996">
      <w:numFmt w:val="bullet"/>
      <w:lvlText w:val=""/>
      <w:lvlJc w:val="left"/>
      <w:pPr>
        <w:ind w:left="529" w:hanging="428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94256FE">
      <w:numFmt w:val="bullet"/>
      <w:lvlText w:val=""/>
      <w:lvlJc w:val="left"/>
      <w:pPr>
        <w:ind w:left="82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C860A26C">
      <w:numFmt w:val="bullet"/>
      <w:lvlText w:val="•"/>
      <w:lvlJc w:val="left"/>
      <w:pPr>
        <w:ind w:left="1791" w:hanging="360"/>
      </w:pPr>
      <w:rPr>
        <w:rFonts w:hint="default"/>
      </w:rPr>
    </w:lvl>
    <w:lvl w:ilvl="3" w:tplc="B5DA2266">
      <w:numFmt w:val="bullet"/>
      <w:lvlText w:val="•"/>
      <w:lvlJc w:val="left"/>
      <w:pPr>
        <w:ind w:left="2763" w:hanging="360"/>
      </w:pPr>
      <w:rPr>
        <w:rFonts w:hint="default"/>
      </w:rPr>
    </w:lvl>
    <w:lvl w:ilvl="4" w:tplc="ECE21EC0">
      <w:numFmt w:val="bullet"/>
      <w:lvlText w:val="•"/>
      <w:lvlJc w:val="left"/>
      <w:pPr>
        <w:ind w:left="3735" w:hanging="360"/>
      </w:pPr>
      <w:rPr>
        <w:rFonts w:hint="default"/>
      </w:rPr>
    </w:lvl>
    <w:lvl w:ilvl="5" w:tplc="FB5EF874">
      <w:numFmt w:val="bullet"/>
      <w:lvlText w:val="•"/>
      <w:lvlJc w:val="left"/>
      <w:pPr>
        <w:ind w:left="4707" w:hanging="360"/>
      </w:pPr>
      <w:rPr>
        <w:rFonts w:hint="default"/>
      </w:rPr>
    </w:lvl>
    <w:lvl w:ilvl="6" w:tplc="45808EDC">
      <w:numFmt w:val="bullet"/>
      <w:lvlText w:val="•"/>
      <w:lvlJc w:val="left"/>
      <w:pPr>
        <w:ind w:left="5679" w:hanging="360"/>
      </w:pPr>
      <w:rPr>
        <w:rFonts w:hint="default"/>
      </w:rPr>
    </w:lvl>
    <w:lvl w:ilvl="7" w:tplc="09683046">
      <w:numFmt w:val="bullet"/>
      <w:lvlText w:val="•"/>
      <w:lvlJc w:val="left"/>
      <w:pPr>
        <w:ind w:left="6650" w:hanging="360"/>
      </w:pPr>
      <w:rPr>
        <w:rFonts w:hint="default"/>
      </w:rPr>
    </w:lvl>
    <w:lvl w:ilvl="8" w:tplc="4760B140">
      <w:numFmt w:val="bullet"/>
      <w:lvlText w:val="•"/>
      <w:lvlJc w:val="left"/>
      <w:pPr>
        <w:ind w:left="7622" w:hanging="360"/>
      </w:pPr>
      <w:rPr>
        <w:rFonts w:hint="default"/>
      </w:rPr>
    </w:lvl>
  </w:abstractNum>
  <w:abstractNum w:abstractNumId="5" w15:restartNumberingAfterBreak="0">
    <w:nsid w:val="18315462"/>
    <w:multiLevelType w:val="hybridMultilevel"/>
    <w:tmpl w:val="D15E9BC8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043B9"/>
    <w:multiLevelType w:val="hybridMultilevel"/>
    <w:tmpl w:val="B62A1FA4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03297"/>
    <w:multiLevelType w:val="hybridMultilevel"/>
    <w:tmpl w:val="26D89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F0B04BD"/>
    <w:multiLevelType w:val="hybridMultilevel"/>
    <w:tmpl w:val="F6A4A87A"/>
    <w:lvl w:ilvl="0" w:tplc="F6D04BBE">
      <w:start w:val="1"/>
      <w:numFmt w:val="decimal"/>
      <w:lvlText w:val="%1."/>
      <w:lvlJc w:val="left"/>
      <w:pPr>
        <w:ind w:left="122" w:hanging="360"/>
      </w:pPr>
      <w:rPr>
        <w:rFonts w:ascii="Arial" w:eastAsia="Arial" w:hAnsi="Arial" w:cs="Arial" w:hint="default"/>
        <w:spacing w:val="-1"/>
        <w:w w:val="100"/>
        <w:sz w:val="22"/>
        <w:szCs w:val="22"/>
      </w:rPr>
    </w:lvl>
    <w:lvl w:ilvl="1" w:tplc="515232C6">
      <w:numFmt w:val="bullet"/>
      <w:lvlText w:val="•"/>
      <w:lvlJc w:val="left"/>
      <w:pPr>
        <w:ind w:left="1078" w:hanging="360"/>
      </w:pPr>
      <w:rPr>
        <w:rFonts w:hint="default"/>
      </w:rPr>
    </w:lvl>
    <w:lvl w:ilvl="2" w:tplc="3864C108">
      <w:numFmt w:val="bullet"/>
      <w:lvlText w:val="•"/>
      <w:lvlJc w:val="left"/>
      <w:pPr>
        <w:ind w:left="2037" w:hanging="360"/>
      </w:pPr>
      <w:rPr>
        <w:rFonts w:hint="default"/>
      </w:rPr>
    </w:lvl>
    <w:lvl w:ilvl="3" w:tplc="F3F2104C">
      <w:numFmt w:val="bullet"/>
      <w:lvlText w:val="•"/>
      <w:lvlJc w:val="left"/>
      <w:pPr>
        <w:ind w:left="2995" w:hanging="360"/>
      </w:pPr>
      <w:rPr>
        <w:rFonts w:hint="default"/>
      </w:rPr>
    </w:lvl>
    <w:lvl w:ilvl="4" w:tplc="99861A44">
      <w:numFmt w:val="bullet"/>
      <w:lvlText w:val="•"/>
      <w:lvlJc w:val="left"/>
      <w:pPr>
        <w:ind w:left="3954" w:hanging="360"/>
      </w:pPr>
      <w:rPr>
        <w:rFonts w:hint="default"/>
      </w:rPr>
    </w:lvl>
    <w:lvl w:ilvl="5" w:tplc="0EF413E2">
      <w:numFmt w:val="bullet"/>
      <w:lvlText w:val="•"/>
      <w:lvlJc w:val="left"/>
      <w:pPr>
        <w:ind w:left="4913" w:hanging="360"/>
      </w:pPr>
      <w:rPr>
        <w:rFonts w:hint="default"/>
      </w:rPr>
    </w:lvl>
    <w:lvl w:ilvl="6" w:tplc="34A65060">
      <w:numFmt w:val="bullet"/>
      <w:lvlText w:val="•"/>
      <w:lvlJc w:val="left"/>
      <w:pPr>
        <w:ind w:left="5871" w:hanging="360"/>
      </w:pPr>
      <w:rPr>
        <w:rFonts w:hint="default"/>
      </w:rPr>
    </w:lvl>
    <w:lvl w:ilvl="7" w:tplc="CA5E2B9E">
      <w:numFmt w:val="bullet"/>
      <w:lvlText w:val="•"/>
      <w:lvlJc w:val="left"/>
      <w:pPr>
        <w:ind w:left="6830" w:hanging="360"/>
      </w:pPr>
      <w:rPr>
        <w:rFonts w:hint="default"/>
      </w:rPr>
    </w:lvl>
    <w:lvl w:ilvl="8" w:tplc="B37E5F3A">
      <w:numFmt w:val="bullet"/>
      <w:lvlText w:val="•"/>
      <w:lvlJc w:val="left"/>
      <w:pPr>
        <w:ind w:left="7789" w:hanging="360"/>
      </w:pPr>
      <w:rPr>
        <w:rFonts w:hint="default"/>
      </w:rPr>
    </w:lvl>
  </w:abstractNum>
  <w:abstractNum w:abstractNumId="9" w15:restartNumberingAfterBreak="0">
    <w:nsid w:val="36201F45"/>
    <w:multiLevelType w:val="multilevel"/>
    <w:tmpl w:val="BB7C197A"/>
    <w:lvl w:ilvl="0">
      <w:start w:val="6"/>
      <w:numFmt w:val="decimal"/>
      <w:lvlText w:val="%1"/>
      <w:lvlJc w:val="left"/>
      <w:pPr>
        <w:ind w:left="668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8" w:hanging="567"/>
      </w:pPr>
      <w:rPr>
        <w:rFonts w:ascii="Arial" w:eastAsia="Arial" w:hAnsi="Arial" w:cs="Arial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441" w:hanging="567"/>
      </w:pPr>
      <w:rPr>
        <w:rFonts w:hint="default"/>
      </w:rPr>
    </w:lvl>
    <w:lvl w:ilvl="3">
      <w:numFmt w:val="bullet"/>
      <w:lvlText w:val="•"/>
      <w:lvlJc w:val="left"/>
      <w:pPr>
        <w:ind w:left="3331" w:hanging="567"/>
      </w:pPr>
      <w:rPr>
        <w:rFonts w:hint="default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</w:rPr>
    </w:lvl>
    <w:lvl w:ilvl="6">
      <w:numFmt w:val="bullet"/>
      <w:lvlText w:val="•"/>
      <w:lvlJc w:val="left"/>
      <w:pPr>
        <w:ind w:left="6003" w:hanging="567"/>
      </w:pPr>
      <w:rPr>
        <w:rFonts w:hint="default"/>
      </w:rPr>
    </w:lvl>
    <w:lvl w:ilvl="7">
      <w:numFmt w:val="bullet"/>
      <w:lvlText w:val="•"/>
      <w:lvlJc w:val="left"/>
      <w:pPr>
        <w:ind w:left="6894" w:hanging="567"/>
      </w:pPr>
      <w:rPr>
        <w:rFonts w:hint="default"/>
      </w:rPr>
    </w:lvl>
    <w:lvl w:ilvl="8">
      <w:numFmt w:val="bullet"/>
      <w:lvlText w:val="•"/>
      <w:lvlJc w:val="left"/>
      <w:pPr>
        <w:ind w:left="7785" w:hanging="567"/>
      </w:pPr>
      <w:rPr>
        <w:rFonts w:hint="default"/>
      </w:rPr>
    </w:lvl>
  </w:abstractNum>
  <w:abstractNum w:abstractNumId="10" w15:restartNumberingAfterBreak="0">
    <w:nsid w:val="3EEC1945"/>
    <w:multiLevelType w:val="hybridMultilevel"/>
    <w:tmpl w:val="02667F2E"/>
    <w:lvl w:ilvl="0" w:tplc="CBBA2D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A183D6D"/>
    <w:multiLevelType w:val="hybridMultilevel"/>
    <w:tmpl w:val="60B8EE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364C8E"/>
    <w:multiLevelType w:val="hybridMultilevel"/>
    <w:tmpl w:val="5356972E"/>
    <w:lvl w:ilvl="0" w:tplc="BFF0FF14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19C1B6F"/>
    <w:multiLevelType w:val="multilevel"/>
    <w:tmpl w:val="9D30C0F4"/>
    <w:lvl w:ilvl="0">
      <w:start w:val="2"/>
      <w:numFmt w:val="decimal"/>
      <w:lvlText w:val="%1"/>
      <w:lvlJc w:val="left"/>
      <w:pPr>
        <w:ind w:left="668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8" w:hanging="567"/>
      </w:pPr>
      <w:rPr>
        <w:rFonts w:ascii="Arial" w:eastAsia="Arial" w:hAnsi="Arial" w:cs="Arial" w:hint="default"/>
        <w:w w:val="100"/>
        <w:sz w:val="22"/>
        <w:szCs w:val="22"/>
      </w:rPr>
    </w:lvl>
    <w:lvl w:ilvl="2">
      <w:numFmt w:val="bullet"/>
      <w:lvlText w:val="•"/>
      <w:lvlJc w:val="left"/>
      <w:pPr>
        <w:ind w:left="2441" w:hanging="567"/>
      </w:pPr>
      <w:rPr>
        <w:rFonts w:hint="default"/>
      </w:rPr>
    </w:lvl>
    <w:lvl w:ilvl="3">
      <w:numFmt w:val="bullet"/>
      <w:lvlText w:val="•"/>
      <w:lvlJc w:val="left"/>
      <w:pPr>
        <w:ind w:left="3331" w:hanging="567"/>
      </w:pPr>
      <w:rPr>
        <w:rFonts w:hint="default"/>
      </w:rPr>
    </w:lvl>
    <w:lvl w:ilvl="4">
      <w:numFmt w:val="bullet"/>
      <w:lvlText w:val="•"/>
      <w:lvlJc w:val="left"/>
      <w:pPr>
        <w:ind w:left="4222" w:hanging="567"/>
      </w:pPr>
      <w:rPr>
        <w:rFonts w:hint="default"/>
      </w:rPr>
    </w:lvl>
    <w:lvl w:ilvl="5">
      <w:numFmt w:val="bullet"/>
      <w:lvlText w:val="•"/>
      <w:lvlJc w:val="left"/>
      <w:pPr>
        <w:ind w:left="5113" w:hanging="567"/>
      </w:pPr>
      <w:rPr>
        <w:rFonts w:hint="default"/>
      </w:rPr>
    </w:lvl>
    <w:lvl w:ilvl="6">
      <w:numFmt w:val="bullet"/>
      <w:lvlText w:val="•"/>
      <w:lvlJc w:val="left"/>
      <w:pPr>
        <w:ind w:left="6003" w:hanging="567"/>
      </w:pPr>
      <w:rPr>
        <w:rFonts w:hint="default"/>
      </w:rPr>
    </w:lvl>
    <w:lvl w:ilvl="7">
      <w:numFmt w:val="bullet"/>
      <w:lvlText w:val="•"/>
      <w:lvlJc w:val="left"/>
      <w:pPr>
        <w:ind w:left="6894" w:hanging="567"/>
      </w:pPr>
      <w:rPr>
        <w:rFonts w:hint="default"/>
      </w:rPr>
    </w:lvl>
    <w:lvl w:ilvl="8">
      <w:numFmt w:val="bullet"/>
      <w:lvlText w:val="•"/>
      <w:lvlJc w:val="left"/>
      <w:pPr>
        <w:ind w:left="7785" w:hanging="567"/>
      </w:pPr>
      <w:rPr>
        <w:rFonts w:hint="default"/>
      </w:rPr>
    </w:lvl>
  </w:abstractNum>
  <w:abstractNum w:abstractNumId="14" w15:restartNumberingAfterBreak="0">
    <w:nsid w:val="58446C74"/>
    <w:multiLevelType w:val="hybridMultilevel"/>
    <w:tmpl w:val="EA265EC6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B1F90"/>
    <w:multiLevelType w:val="hybridMultilevel"/>
    <w:tmpl w:val="213C4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657A69"/>
    <w:multiLevelType w:val="hybridMultilevel"/>
    <w:tmpl w:val="C6D69F48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63904"/>
    <w:multiLevelType w:val="hybridMultilevel"/>
    <w:tmpl w:val="F924699A"/>
    <w:lvl w:ilvl="0" w:tplc="CBBA2D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8E4C97"/>
    <w:multiLevelType w:val="hybridMultilevel"/>
    <w:tmpl w:val="0764D2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13"/>
  </w:num>
  <w:num w:numId="5">
    <w:abstractNumId w:val="4"/>
  </w:num>
  <w:num w:numId="6">
    <w:abstractNumId w:val="8"/>
  </w:num>
  <w:num w:numId="7">
    <w:abstractNumId w:val="7"/>
  </w:num>
  <w:num w:numId="8">
    <w:abstractNumId w:val="12"/>
  </w:num>
  <w:num w:numId="9">
    <w:abstractNumId w:val="1"/>
  </w:num>
  <w:num w:numId="10">
    <w:abstractNumId w:val="11"/>
  </w:num>
  <w:num w:numId="11">
    <w:abstractNumId w:val="2"/>
  </w:num>
  <w:num w:numId="12">
    <w:abstractNumId w:val="15"/>
  </w:num>
  <w:num w:numId="13">
    <w:abstractNumId w:val="18"/>
  </w:num>
  <w:num w:numId="14">
    <w:abstractNumId w:val="16"/>
  </w:num>
  <w:num w:numId="15">
    <w:abstractNumId w:val="5"/>
  </w:num>
  <w:num w:numId="16">
    <w:abstractNumId w:val="10"/>
  </w:num>
  <w:num w:numId="17">
    <w:abstractNumId w:val="14"/>
  </w:num>
  <w:num w:numId="18">
    <w:abstractNumId w:val="17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14F9"/>
    <w:rsid w:val="00005932"/>
    <w:rsid w:val="00052082"/>
    <w:rsid w:val="00054419"/>
    <w:rsid w:val="00066437"/>
    <w:rsid w:val="000D11AB"/>
    <w:rsid w:val="000D50A8"/>
    <w:rsid w:val="000F6A9B"/>
    <w:rsid w:val="00147FEB"/>
    <w:rsid w:val="00150B52"/>
    <w:rsid w:val="0015676A"/>
    <w:rsid w:val="00163C85"/>
    <w:rsid w:val="001A0719"/>
    <w:rsid w:val="001E3F43"/>
    <w:rsid w:val="00223721"/>
    <w:rsid w:val="00227996"/>
    <w:rsid w:val="00237EE8"/>
    <w:rsid w:val="00263BC0"/>
    <w:rsid w:val="002C38AB"/>
    <w:rsid w:val="0036331E"/>
    <w:rsid w:val="0036471C"/>
    <w:rsid w:val="00393D52"/>
    <w:rsid w:val="003B5948"/>
    <w:rsid w:val="003D2D95"/>
    <w:rsid w:val="004A7C58"/>
    <w:rsid w:val="004B25C1"/>
    <w:rsid w:val="004E00AF"/>
    <w:rsid w:val="004E4822"/>
    <w:rsid w:val="00511838"/>
    <w:rsid w:val="005831B5"/>
    <w:rsid w:val="00593BC8"/>
    <w:rsid w:val="005B4081"/>
    <w:rsid w:val="005D1C3D"/>
    <w:rsid w:val="005F78D3"/>
    <w:rsid w:val="006023D0"/>
    <w:rsid w:val="006169AD"/>
    <w:rsid w:val="00647BCA"/>
    <w:rsid w:val="0065385B"/>
    <w:rsid w:val="00663486"/>
    <w:rsid w:val="0067378B"/>
    <w:rsid w:val="0067762D"/>
    <w:rsid w:val="006872E7"/>
    <w:rsid w:val="006D3DB0"/>
    <w:rsid w:val="00701AD6"/>
    <w:rsid w:val="00724011"/>
    <w:rsid w:val="007358E7"/>
    <w:rsid w:val="007814F9"/>
    <w:rsid w:val="0078637B"/>
    <w:rsid w:val="00836D91"/>
    <w:rsid w:val="00853116"/>
    <w:rsid w:val="00893FC5"/>
    <w:rsid w:val="008A0B85"/>
    <w:rsid w:val="008D6358"/>
    <w:rsid w:val="008F085D"/>
    <w:rsid w:val="008F094E"/>
    <w:rsid w:val="00927713"/>
    <w:rsid w:val="009C68A8"/>
    <w:rsid w:val="009D1149"/>
    <w:rsid w:val="009E1059"/>
    <w:rsid w:val="009E4F9F"/>
    <w:rsid w:val="00A24370"/>
    <w:rsid w:val="00AA36AE"/>
    <w:rsid w:val="00AC6BD5"/>
    <w:rsid w:val="00AD5FD3"/>
    <w:rsid w:val="00B1661F"/>
    <w:rsid w:val="00B61E20"/>
    <w:rsid w:val="00B70E7E"/>
    <w:rsid w:val="00B81500"/>
    <w:rsid w:val="00BB4085"/>
    <w:rsid w:val="00BC7759"/>
    <w:rsid w:val="00BF20F9"/>
    <w:rsid w:val="00C01677"/>
    <w:rsid w:val="00C13857"/>
    <w:rsid w:val="00C258CE"/>
    <w:rsid w:val="00C87AAA"/>
    <w:rsid w:val="00CA37A6"/>
    <w:rsid w:val="00CB1093"/>
    <w:rsid w:val="00CB12E2"/>
    <w:rsid w:val="00CB215F"/>
    <w:rsid w:val="00D01914"/>
    <w:rsid w:val="00D1020C"/>
    <w:rsid w:val="00D32C05"/>
    <w:rsid w:val="00D42CA3"/>
    <w:rsid w:val="00D60630"/>
    <w:rsid w:val="00D64261"/>
    <w:rsid w:val="00D80A8F"/>
    <w:rsid w:val="00D81DD0"/>
    <w:rsid w:val="00DB4774"/>
    <w:rsid w:val="00DC689F"/>
    <w:rsid w:val="00DE6FC5"/>
    <w:rsid w:val="00E0590E"/>
    <w:rsid w:val="00E202B5"/>
    <w:rsid w:val="00E235DF"/>
    <w:rsid w:val="00E46F10"/>
    <w:rsid w:val="00E74C2C"/>
    <w:rsid w:val="00E94109"/>
    <w:rsid w:val="00EA525B"/>
    <w:rsid w:val="00EC4AD8"/>
    <w:rsid w:val="00ED3008"/>
    <w:rsid w:val="00EE3128"/>
    <w:rsid w:val="00EF4AB7"/>
    <w:rsid w:val="00F011DF"/>
    <w:rsid w:val="00F54A22"/>
    <w:rsid w:val="00F668D7"/>
    <w:rsid w:val="00F84D5E"/>
    <w:rsid w:val="00F96C5B"/>
    <w:rsid w:val="00FA25CC"/>
    <w:rsid w:val="00FC0EE7"/>
    <w:rsid w:val="00FD50B7"/>
    <w:rsid w:val="00FE68D2"/>
    <w:rsid w:val="00FF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64801C"/>
  <w15:docId w15:val="{7457B32F-8B37-47D1-836D-D10DBE6ED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F085D"/>
    <w:rPr>
      <w:rFonts w:ascii="Arial" w:eastAsia="Arial" w:hAnsi="Arial" w:cs="Arial"/>
    </w:rPr>
  </w:style>
  <w:style w:type="paragraph" w:styleId="1">
    <w:name w:val="heading 1"/>
    <w:basedOn w:val="a"/>
    <w:link w:val="10"/>
    <w:uiPriority w:val="1"/>
    <w:qFormat/>
    <w:pPr>
      <w:ind w:left="102"/>
      <w:jc w:val="both"/>
      <w:outlineLvl w:val="0"/>
    </w:pPr>
    <w:rPr>
      <w:b/>
      <w:bCs/>
      <w:u w:val="single" w:color="000000"/>
    </w:rPr>
  </w:style>
  <w:style w:type="paragraph" w:styleId="3">
    <w:name w:val="heading 3"/>
    <w:basedOn w:val="a"/>
    <w:next w:val="a"/>
    <w:link w:val="30"/>
    <w:unhideWhenUsed/>
    <w:qFormat/>
    <w:rsid w:val="00E94109"/>
    <w:pPr>
      <w:keepNext/>
      <w:keepLines/>
      <w:widowControl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  <w:pPr>
      <w:spacing w:before="120"/>
      <w:ind w:left="822" w:hanging="360"/>
      <w:jc w:val="both"/>
    </w:pPr>
  </w:style>
  <w:style w:type="paragraph" w:customStyle="1" w:styleId="TableParagraph">
    <w:name w:val="Table Paragraph"/>
    <w:basedOn w:val="a"/>
    <w:uiPriority w:val="1"/>
    <w:qFormat/>
    <w:rPr>
      <w:rFonts w:ascii="Arial Narrow" w:eastAsia="Arial Narrow" w:hAnsi="Arial Narrow" w:cs="Arial Narrow"/>
    </w:rPr>
  </w:style>
  <w:style w:type="paragraph" w:styleId="a6">
    <w:name w:val="header"/>
    <w:basedOn w:val="a"/>
    <w:link w:val="a7"/>
    <w:uiPriority w:val="99"/>
    <w:unhideWhenUsed/>
    <w:rsid w:val="00E0590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0590E"/>
    <w:rPr>
      <w:rFonts w:ascii="Arial" w:eastAsia="Arial" w:hAnsi="Arial" w:cs="Arial"/>
    </w:rPr>
  </w:style>
  <w:style w:type="paragraph" w:styleId="a8">
    <w:name w:val="footer"/>
    <w:basedOn w:val="a"/>
    <w:link w:val="a9"/>
    <w:uiPriority w:val="99"/>
    <w:unhideWhenUsed/>
    <w:rsid w:val="00E0590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0590E"/>
    <w:rPr>
      <w:rFonts w:ascii="Arial" w:eastAsia="Arial" w:hAnsi="Arial" w:cs="Arial"/>
    </w:rPr>
  </w:style>
  <w:style w:type="character" w:customStyle="1" w:styleId="10">
    <w:name w:val="Заголовок 1 Знак"/>
    <w:basedOn w:val="a0"/>
    <w:link w:val="1"/>
    <w:uiPriority w:val="1"/>
    <w:rsid w:val="008F085D"/>
    <w:rPr>
      <w:rFonts w:ascii="Arial" w:eastAsia="Arial" w:hAnsi="Arial" w:cs="Arial"/>
      <w:b/>
      <w:bCs/>
      <w:u w:val="single" w:color="000000"/>
    </w:rPr>
  </w:style>
  <w:style w:type="character" w:customStyle="1" w:styleId="a4">
    <w:name w:val="Основной текст Знак"/>
    <w:basedOn w:val="a0"/>
    <w:link w:val="a3"/>
    <w:uiPriority w:val="1"/>
    <w:rsid w:val="008F085D"/>
    <w:rPr>
      <w:rFonts w:ascii="Arial" w:eastAsia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1A071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A0719"/>
    <w:rPr>
      <w:rFonts w:ascii="Tahoma" w:eastAsia="Arial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E9410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 w:eastAsia="ru-RU"/>
    </w:rPr>
  </w:style>
  <w:style w:type="table" w:customStyle="1" w:styleId="TableNormal2">
    <w:name w:val="Table Normal2"/>
    <w:uiPriority w:val="2"/>
    <w:semiHidden/>
    <w:unhideWhenUsed/>
    <w:qFormat/>
    <w:rsid w:val="00393D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7</Pages>
  <Words>3714</Words>
  <Characters>21174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Юмалин Дмитрий Павлович</dc:creator>
  <cp:lastModifiedBy>User</cp:lastModifiedBy>
  <cp:revision>71</cp:revision>
  <cp:lastPrinted>2017-10-02T11:33:00Z</cp:lastPrinted>
  <dcterms:created xsi:type="dcterms:W3CDTF">2018-03-19T12:59:00Z</dcterms:created>
  <dcterms:modified xsi:type="dcterms:W3CDTF">2026-06-22T11:12:00Z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2017-09-18T00:00:00Z</vt:filetime>
  </property>
</Properties>
</file>